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79" w:rsidRPr="00A075A1" w:rsidRDefault="00C93262" w:rsidP="00527379">
      <w:pPr>
        <w:jc w:val="center"/>
        <w:rPr>
          <w:rFonts w:cs="Arial"/>
          <w:b/>
          <w:szCs w:val="20"/>
        </w:rPr>
      </w:pPr>
      <w:r>
        <w:rPr>
          <w:rFonts w:cs="Arial"/>
          <w:b/>
          <w:szCs w:val="20"/>
        </w:rPr>
        <w:t>Teaching Assistant</w:t>
      </w:r>
      <w:r w:rsidR="00527379" w:rsidRPr="00A075A1">
        <w:rPr>
          <w:rFonts w:cs="Arial"/>
          <w:b/>
          <w:szCs w:val="20"/>
        </w:rPr>
        <w:t xml:space="preserve"> Level 3 Apprenticeship Standard</w:t>
      </w:r>
    </w:p>
    <w:p w:rsidR="00527379" w:rsidRPr="00A075A1" w:rsidRDefault="00527379" w:rsidP="00527379">
      <w:pPr>
        <w:rPr>
          <w:rFonts w:cs="Arial"/>
          <w:b/>
          <w:szCs w:val="20"/>
        </w:rPr>
      </w:pPr>
      <w:r w:rsidRPr="00A075A1">
        <w:rPr>
          <w:rFonts w:cs="Arial"/>
          <w:b/>
          <w:szCs w:val="20"/>
        </w:rPr>
        <w:t>Course Offer / Achievement</w:t>
      </w:r>
    </w:p>
    <w:p w:rsidR="00C93262" w:rsidRDefault="00C93262" w:rsidP="00F360E5">
      <w:pPr>
        <w:spacing w:before="0" w:after="160" w:line="259" w:lineRule="auto"/>
        <w:rPr>
          <w:rFonts w:cs="Arial"/>
          <w:szCs w:val="20"/>
        </w:rPr>
      </w:pPr>
      <w:r w:rsidRPr="00C93262">
        <w:rPr>
          <w:rFonts w:cs="Arial"/>
          <w:szCs w:val="20"/>
        </w:rPr>
        <w:t xml:space="preserve">Teaching Assistant Level 3 Teaching assistants work in Primary, Special and Secondary education across all age ranges encompassing special educational needs and emotional vulnerabilities. </w:t>
      </w:r>
    </w:p>
    <w:p w:rsidR="00C93262" w:rsidRDefault="00C93262" w:rsidP="00F360E5">
      <w:pPr>
        <w:spacing w:before="0" w:after="160" w:line="259" w:lineRule="auto"/>
        <w:rPr>
          <w:rFonts w:cs="Arial"/>
          <w:szCs w:val="20"/>
        </w:rPr>
      </w:pPr>
      <w:r w:rsidRPr="00C93262">
        <w:rPr>
          <w:rFonts w:cs="Arial"/>
          <w:szCs w:val="20"/>
        </w:rPr>
        <w:t xml:space="preserve">The primary role of the Teaching Assistant is to support the class teacher to enhance pupils’ learning either in groups or individually, ensuring pupils understand the work set, know their learning objectives and stay on task in order to make progress. Promoting self-belief social inclusion and a high self-esteem play an integral part to pupils’ well-being; ensuring pupils thrive in a positive, nurturing, safe environment. </w:t>
      </w:r>
    </w:p>
    <w:p w:rsidR="00527379" w:rsidRDefault="00527379" w:rsidP="00F360E5">
      <w:pPr>
        <w:shd w:val="clear" w:color="auto" w:fill="FFFFFF"/>
        <w:spacing w:line="240" w:lineRule="auto"/>
        <w:ind w:left="34"/>
        <w:textAlignment w:val="baseline"/>
        <w:rPr>
          <w:rFonts w:eastAsia="Times New Roman" w:cs="Arial"/>
          <w:color w:val="334047"/>
          <w:szCs w:val="20"/>
          <w:lang w:eastAsia="en-GB"/>
        </w:rPr>
      </w:pPr>
      <w:r w:rsidRPr="00A075A1">
        <w:rPr>
          <w:rFonts w:eastAsia="Times New Roman" w:cs="Arial"/>
          <w:color w:val="334047"/>
          <w:szCs w:val="20"/>
          <w:lang w:eastAsia="en-GB"/>
        </w:rPr>
        <w:t>To meet the</w:t>
      </w:r>
      <w:r w:rsidR="00C93262">
        <w:rPr>
          <w:rFonts w:eastAsia="Times New Roman" w:cs="Arial"/>
          <w:color w:val="334047"/>
          <w:szCs w:val="20"/>
          <w:lang w:eastAsia="en-GB"/>
        </w:rPr>
        <w:t xml:space="preserve"> Teaching Assistant </w:t>
      </w:r>
      <w:r w:rsidR="00BA4E69" w:rsidRPr="00A075A1">
        <w:rPr>
          <w:rFonts w:eastAsia="Times New Roman" w:cs="Arial"/>
          <w:color w:val="334047"/>
          <w:szCs w:val="20"/>
          <w:lang w:eastAsia="en-GB"/>
        </w:rPr>
        <w:t xml:space="preserve">Level 3 </w:t>
      </w:r>
      <w:r w:rsidRPr="00A075A1">
        <w:rPr>
          <w:rFonts w:eastAsia="Times New Roman" w:cs="Arial"/>
          <w:color w:val="334047"/>
          <w:szCs w:val="20"/>
          <w:lang w:eastAsia="en-GB"/>
        </w:rPr>
        <w:t>Standard, the apprentice will demonstrate competence in the following Knowledge, Skills and Behaviours over a minimum of 21 months</w:t>
      </w:r>
      <w:r w:rsidR="00BA4E69" w:rsidRPr="00A075A1">
        <w:rPr>
          <w:rFonts w:eastAsia="Times New Roman" w:cs="Arial"/>
          <w:color w:val="334047"/>
          <w:szCs w:val="20"/>
          <w:lang w:eastAsia="en-GB"/>
        </w:rPr>
        <w:t xml:space="preserve"> (on</w:t>
      </w:r>
      <w:r w:rsidR="00A075A1">
        <w:rPr>
          <w:rFonts w:eastAsia="Times New Roman" w:cs="Arial"/>
          <w:color w:val="334047"/>
          <w:szCs w:val="20"/>
          <w:lang w:eastAsia="en-GB"/>
        </w:rPr>
        <w:t>-</w:t>
      </w:r>
      <w:r w:rsidR="00BA4E69" w:rsidRPr="00A075A1">
        <w:rPr>
          <w:rFonts w:eastAsia="Times New Roman" w:cs="Arial"/>
          <w:color w:val="334047"/>
          <w:szCs w:val="20"/>
          <w:lang w:eastAsia="en-GB"/>
        </w:rPr>
        <w:t>programme</w:t>
      </w:r>
      <w:r w:rsidR="00A075A1">
        <w:rPr>
          <w:rFonts w:eastAsia="Times New Roman" w:cs="Arial"/>
          <w:color w:val="334047"/>
          <w:szCs w:val="20"/>
          <w:lang w:eastAsia="en-GB"/>
        </w:rPr>
        <w:t xml:space="preserve"> period</w:t>
      </w:r>
      <w:r w:rsidR="00BA4E69" w:rsidRPr="00A075A1">
        <w:rPr>
          <w:rFonts w:eastAsia="Times New Roman" w:cs="Arial"/>
          <w:color w:val="334047"/>
          <w:szCs w:val="20"/>
          <w:lang w:eastAsia="en-GB"/>
        </w:rPr>
        <w:t>, in learning)</w:t>
      </w:r>
      <w:r w:rsidRPr="00A075A1">
        <w:rPr>
          <w:rFonts w:eastAsia="Times New Roman" w:cs="Arial"/>
          <w:color w:val="334047"/>
          <w:szCs w:val="20"/>
          <w:lang w:eastAsia="en-GB"/>
        </w:rPr>
        <w:t>:</w:t>
      </w:r>
    </w:p>
    <w:tbl>
      <w:tblPr>
        <w:tblStyle w:val="TableGrid"/>
        <w:tblW w:w="0" w:type="auto"/>
        <w:tblInd w:w="34" w:type="dxa"/>
        <w:tblLook w:val="04A0" w:firstRow="1" w:lastRow="0" w:firstColumn="1" w:lastColumn="0" w:noHBand="0" w:noVBand="1"/>
      </w:tblPr>
      <w:tblGrid>
        <w:gridCol w:w="1946"/>
        <w:gridCol w:w="8214"/>
      </w:tblGrid>
      <w:tr w:rsidR="00C93262" w:rsidTr="00C93262">
        <w:tc>
          <w:tcPr>
            <w:tcW w:w="1946" w:type="dxa"/>
          </w:tcPr>
          <w:p w:rsidR="00C93262" w:rsidRPr="00F360E5" w:rsidRDefault="00C93262" w:rsidP="00F360E5">
            <w:pPr>
              <w:spacing w:before="120" w:after="120" w:line="240" w:lineRule="auto"/>
              <w:jc w:val="left"/>
              <w:textAlignment w:val="baseline"/>
              <w:rPr>
                <w:rFonts w:eastAsia="Times New Roman" w:cs="Arial"/>
                <w:b/>
                <w:color w:val="334047"/>
                <w:szCs w:val="20"/>
                <w:lang w:eastAsia="en-GB"/>
              </w:rPr>
            </w:pPr>
            <w:r w:rsidRPr="00F360E5">
              <w:rPr>
                <w:rFonts w:eastAsia="Times New Roman" w:cs="Arial"/>
                <w:b/>
                <w:color w:val="334047"/>
                <w:szCs w:val="20"/>
                <w:lang w:eastAsia="en-GB"/>
              </w:rPr>
              <w:t>Knowledge</w:t>
            </w:r>
          </w:p>
        </w:tc>
        <w:tc>
          <w:tcPr>
            <w:tcW w:w="8214" w:type="dxa"/>
          </w:tcPr>
          <w:p w:rsidR="00C93262" w:rsidRPr="00F360E5" w:rsidRDefault="00C93262" w:rsidP="00F360E5">
            <w:pPr>
              <w:spacing w:before="120" w:after="120" w:line="240" w:lineRule="auto"/>
              <w:jc w:val="left"/>
              <w:textAlignment w:val="baseline"/>
              <w:rPr>
                <w:rFonts w:eastAsia="Times New Roman" w:cs="Arial"/>
                <w:b/>
                <w:color w:val="334047"/>
                <w:szCs w:val="20"/>
                <w:lang w:eastAsia="en-GB"/>
              </w:rPr>
            </w:pPr>
            <w:r w:rsidRPr="00F360E5">
              <w:rPr>
                <w:rFonts w:eastAsia="Times New Roman" w:cs="Arial"/>
                <w:b/>
                <w:color w:val="334047"/>
                <w:szCs w:val="20"/>
                <w:lang w:eastAsia="en-GB"/>
              </w:rPr>
              <w:t>What is required</w:t>
            </w:r>
          </w:p>
        </w:tc>
      </w:tr>
      <w:tr w:rsidR="00C93262" w:rsidTr="00C93262">
        <w:tc>
          <w:tcPr>
            <w:tcW w:w="1946" w:type="dxa"/>
          </w:tcPr>
          <w:p w:rsidR="00C93262" w:rsidRPr="00F360E5" w:rsidRDefault="00C93262"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 xml:space="preserve">K1 </w:t>
            </w:r>
          </w:p>
        </w:tc>
        <w:tc>
          <w:tcPr>
            <w:tcW w:w="8214" w:type="dxa"/>
          </w:tcPr>
          <w:p w:rsidR="00C93262" w:rsidRPr="00F360E5" w:rsidRDefault="00C93262"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The importance of providing feedback</w:t>
            </w:r>
            <w:r w:rsidR="00554E5E" w:rsidRPr="00F360E5">
              <w:rPr>
                <w:rFonts w:eastAsia="Times New Roman" w:cs="Arial"/>
                <w:color w:val="334047"/>
                <w:szCs w:val="20"/>
                <w:lang w:eastAsia="en-GB"/>
              </w:rPr>
              <w:t>.</w:t>
            </w:r>
          </w:p>
        </w:tc>
      </w:tr>
      <w:tr w:rsidR="00C93262" w:rsidTr="00C93262">
        <w:tc>
          <w:tcPr>
            <w:tcW w:w="1946" w:type="dxa"/>
          </w:tcPr>
          <w:p w:rsidR="00C93262" w:rsidRPr="00F360E5" w:rsidRDefault="00C93262"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K2</w:t>
            </w:r>
          </w:p>
        </w:tc>
        <w:tc>
          <w:tcPr>
            <w:tcW w:w="8214" w:type="dxa"/>
          </w:tcPr>
          <w:p w:rsidR="00C93262" w:rsidRPr="00F360E5" w:rsidRDefault="00C93262"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The learning resources available to support learners and how to use them.</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K3</w:t>
            </w:r>
          </w:p>
        </w:tc>
        <w:tc>
          <w:tcPr>
            <w:tcW w:w="8214" w:type="dxa"/>
          </w:tcPr>
          <w:p w:rsidR="00C93262" w:rsidRPr="00F360E5" w:rsidRDefault="00C93262"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The stages of development for children and young people.</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K4</w:t>
            </w:r>
          </w:p>
        </w:tc>
        <w:tc>
          <w:tcPr>
            <w:tcW w:w="8214" w:type="dxa"/>
          </w:tcPr>
          <w:p w:rsidR="00C93262" w:rsidRPr="00F360E5" w:rsidRDefault="00C93262"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The principles of target setting to support the next steps in learning</w:t>
            </w:r>
            <w:r w:rsidR="00554E5E" w:rsidRPr="00F360E5">
              <w:rPr>
                <w:rFonts w:eastAsia="Times New Roman" w:cs="Arial"/>
                <w:color w:val="334047"/>
                <w:szCs w:val="20"/>
                <w:lang w:eastAsia="en-GB"/>
              </w:rPr>
              <w:t>.</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K5</w:t>
            </w:r>
          </w:p>
        </w:tc>
        <w:tc>
          <w:tcPr>
            <w:tcW w:w="8214" w:type="dxa"/>
          </w:tcPr>
          <w:p w:rsidR="00C93262" w:rsidRPr="00F360E5" w:rsidRDefault="00C93262"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The impact of transition on learners and strategies to support them</w:t>
            </w:r>
            <w:r w:rsidR="00554E5E" w:rsidRPr="00F360E5">
              <w:rPr>
                <w:rFonts w:eastAsia="Times New Roman" w:cs="Arial"/>
                <w:color w:val="334047"/>
                <w:szCs w:val="20"/>
                <w:lang w:eastAsia="en-GB"/>
              </w:rPr>
              <w:t>.</w:t>
            </w:r>
          </w:p>
        </w:tc>
      </w:tr>
      <w:tr w:rsidR="00C93262" w:rsidTr="00C93262">
        <w:trPr>
          <w:trHeight w:val="428"/>
        </w:trPr>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K6</w:t>
            </w:r>
          </w:p>
        </w:tc>
        <w:tc>
          <w:tcPr>
            <w:tcW w:w="8214" w:type="dxa"/>
          </w:tcPr>
          <w:p w:rsidR="00C93262" w:rsidRPr="00F360E5" w:rsidRDefault="00C93262"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How technology can support learning.</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K7</w:t>
            </w:r>
          </w:p>
        </w:tc>
        <w:tc>
          <w:tcPr>
            <w:tcW w:w="8214" w:type="dxa"/>
          </w:tcPr>
          <w:p w:rsidR="00C93262" w:rsidRPr="00F360E5" w:rsidRDefault="00C93262"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The learning, assessment, and feedback cycle</w:t>
            </w:r>
            <w:r w:rsidR="00554E5E" w:rsidRPr="00F360E5">
              <w:rPr>
                <w:rFonts w:eastAsia="Times New Roman" w:cs="Arial"/>
                <w:color w:val="334047"/>
                <w:szCs w:val="20"/>
                <w:lang w:eastAsia="en-GB"/>
              </w:rPr>
              <w:t>.</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K8</w:t>
            </w:r>
          </w:p>
        </w:tc>
        <w:tc>
          <w:tcPr>
            <w:tcW w:w="8214" w:type="dxa"/>
          </w:tcPr>
          <w:p w:rsidR="00C93262" w:rsidRPr="00F360E5" w:rsidRDefault="00C93262"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Methods of formative assessment.</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K9</w:t>
            </w:r>
          </w:p>
        </w:tc>
        <w:tc>
          <w:tcPr>
            <w:tcW w:w="8214" w:type="dxa"/>
          </w:tcPr>
          <w:p w:rsidR="00C93262" w:rsidRPr="00F360E5" w:rsidRDefault="00C93262"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Methods of observing, recording, and reporting.</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K10</w:t>
            </w:r>
          </w:p>
        </w:tc>
        <w:tc>
          <w:tcPr>
            <w:tcW w:w="8214" w:type="dxa"/>
          </w:tcPr>
          <w:p w:rsidR="00C93262" w:rsidRPr="00F360E5" w:rsidRDefault="00C93262"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The curriculum intent, how it is implemented, and the intended impact.</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K11</w:t>
            </w:r>
          </w:p>
        </w:tc>
        <w:tc>
          <w:tcPr>
            <w:tcW w:w="8214" w:type="dxa"/>
          </w:tcPr>
          <w:p w:rsidR="00C93262"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Prevent, safeguarding and health &amp; safety legislation, guidance, and procedures.</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K12</w:t>
            </w:r>
          </w:p>
        </w:tc>
        <w:tc>
          <w:tcPr>
            <w:tcW w:w="8214"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Teaching strategies to deliver learning activities and interventions (for example, scaffolding, open questioning).</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K13</w:t>
            </w:r>
          </w:p>
        </w:tc>
        <w:tc>
          <w:tcPr>
            <w:tcW w:w="8214"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How to adapt communication strategies to suit the audience and context</w:t>
            </w:r>
            <w:r w:rsidR="00554E5E" w:rsidRPr="00F360E5">
              <w:rPr>
                <w:rFonts w:eastAsia="Times New Roman" w:cs="Arial"/>
                <w:color w:val="334047"/>
                <w:szCs w:val="20"/>
                <w:lang w:eastAsia="en-GB"/>
              </w:rPr>
              <w:t>.</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K14</w:t>
            </w:r>
          </w:p>
        </w:tc>
        <w:tc>
          <w:tcPr>
            <w:tcW w:w="8214"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Types of learning intervention</w:t>
            </w:r>
            <w:r w:rsidR="00554E5E" w:rsidRPr="00F360E5">
              <w:rPr>
                <w:rFonts w:eastAsia="Times New Roman" w:cs="Arial"/>
                <w:color w:val="334047"/>
                <w:szCs w:val="20"/>
                <w:lang w:eastAsia="en-GB"/>
              </w:rPr>
              <w:t>.</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K15</w:t>
            </w:r>
          </w:p>
        </w:tc>
        <w:tc>
          <w:tcPr>
            <w:tcW w:w="8214" w:type="dxa"/>
          </w:tcPr>
          <w:p w:rsidR="00C93262"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How to support learner’s well-being, mental health and pastoral needs, including referral to other professionals or services.</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K16</w:t>
            </w:r>
          </w:p>
        </w:tc>
        <w:tc>
          <w:tcPr>
            <w:tcW w:w="8214"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The pastoral and academic behaviours learners will display</w:t>
            </w:r>
            <w:r w:rsidR="00554E5E" w:rsidRPr="00F360E5">
              <w:rPr>
                <w:rFonts w:eastAsia="Times New Roman" w:cs="Arial"/>
                <w:color w:val="334047"/>
                <w:szCs w:val="20"/>
                <w:lang w:eastAsia="en-GB"/>
              </w:rPr>
              <w:t>.</w:t>
            </w:r>
          </w:p>
        </w:tc>
      </w:tr>
      <w:tr w:rsidR="00C93262" w:rsidTr="00C93262">
        <w:tc>
          <w:tcPr>
            <w:tcW w:w="1946" w:type="dxa"/>
          </w:tcPr>
          <w:p w:rsidR="00C93262" w:rsidRPr="00F360E5" w:rsidRDefault="00071B86"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K17</w:t>
            </w:r>
          </w:p>
        </w:tc>
        <w:tc>
          <w:tcPr>
            <w:tcW w:w="8214" w:type="dxa"/>
          </w:tcPr>
          <w:p w:rsidR="00C93262"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The impact of enrichment activities on learners.</w:t>
            </w:r>
          </w:p>
        </w:tc>
      </w:tr>
      <w:tr w:rsidR="00071B86" w:rsidTr="00C93262">
        <w:tc>
          <w:tcPr>
            <w:tcW w:w="1946" w:type="dxa"/>
          </w:tcPr>
          <w:p w:rsidR="00071B86" w:rsidRPr="00F360E5" w:rsidRDefault="00572441" w:rsidP="00F360E5">
            <w:pPr>
              <w:spacing w:before="120" w:after="120" w:line="240" w:lineRule="auto"/>
              <w:jc w:val="left"/>
              <w:textAlignment w:val="baseline"/>
              <w:rPr>
                <w:rFonts w:eastAsia="Times New Roman" w:cs="Arial"/>
                <w:b/>
                <w:color w:val="334047"/>
                <w:szCs w:val="20"/>
                <w:lang w:eastAsia="en-GB"/>
              </w:rPr>
            </w:pPr>
            <w:bookmarkStart w:id="0" w:name="_Hlk174024217"/>
            <w:r w:rsidRPr="00F360E5">
              <w:rPr>
                <w:rFonts w:eastAsia="Times New Roman" w:cs="Arial"/>
                <w:b/>
                <w:color w:val="334047"/>
                <w:szCs w:val="20"/>
                <w:lang w:eastAsia="en-GB"/>
              </w:rPr>
              <w:t>Skills</w:t>
            </w:r>
          </w:p>
        </w:tc>
        <w:tc>
          <w:tcPr>
            <w:tcW w:w="8214" w:type="dxa"/>
          </w:tcPr>
          <w:p w:rsidR="00071B86" w:rsidRPr="00F360E5" w:rsidRDefault="00572441" w:rsidP="00F360E5">
            <w:pPr>
              <w:shd w:val="clear" w:color="auto" w:fill="FFFFFF"/>
              <w:spacing w:before="120" w:after="120" w:line="240" w:lineRule="auto"/>
              <w:jc w:val="left"/>
              <w:textAlignment w:val="baseline"/>
              <w:rPr>
                <w:rFonts w:eastAsia="Times New Roman" w:cs="Arial"/>
                <w:b/>
                <w:color w:val="334047"/>
                <w:szCs w:val="20"/>
                <w:lang w:eastAsia="en-GB"/>
              </w:rPr>
            </w:pPr>
            <w:r w:rsidRPr="00F360E5">
              <w:rPr>
                <w:rFonts w:eastAsia="Times New Roman" w:cs="Arial"/>
                <w:b/>
                <w:color w:val="334047"/>
                <w:szCs w:val="20"/>
                <w:lang w:eastAsia="en-GB"/>
              </w:rPr>
              <w:t>What is required</w:t>
            </w:r>
          </w:p>
        </w:tc>
      </w:tr>
      <w:tr w:rsidR="00071B86" w:rsidTr="00C93262">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S1</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Apply strategies to support and encourage the development of independent learners</w:t>
            </w:r>
            <w:r w:rsidR="00554E5E" w:rsidRPr="00F360E5">
              <w:rPr>
                <w:rFonts w:eastAsia="Times New Roman" w:cs="Arial"/>
                <w:color w:val="334047"/>
                <w:szCs w:val="20"/>
                <w:lang w:eastAsia="en-GB"/>
              </w:rPr>
              <w:t>.</w:t>
            </w:r>
          </w:p>
        </w:tc>
      </w:tr>
      <w:tr w:rsidR="00071B86" w:rsidTr="00C93262">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S2</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Adapt communication strategies for the audience and context.</w:t>
            </w:r>
          </w:p>
        </w:tc>
      </w:tr>
      <w:tr w:rsidR="00071B86" w:rsidTr="00C93262">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S3</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Apply behaviour management strategies in line with organisational policy.</w:t>
            </w:r>
          </w:p>
        </w:tc>
      </w:tr>
      <w:tr w:rsidR="00071B86" w:rsidTr="00C93262">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lastRenderedPageBreak/>
              <w:t>S4</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Adapt resources to support all learners.</w:t>
            </w:r>
          </w:p>
        </w:tc>
      </w:tr>
      <w:bookmarkEnd w:id="0"/>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S5</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Communicate with teachers to ensure clarity of the TA’s role.</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S6</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Apply teaching strategies to deliver learning activities or interventions</w:t>
            </w:r>
            <w:r w:rsidR="00554E5E" w:rsidRPr="00F360E5">
              <w:rPr>
                <w:rFonts w:eastAsia="Times New Roman" w:cs="Arial"/>
                <w:color w:val="334047"/>
                <w:szCs w:val="20"/>
                <w:lang w:eastAsia="en-GB"/>
              </w:rPr>
              <w:t>.</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S7</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Build relationships with learners, teachers, other professionals and stakeholders</w:t>
            </w:r>
            <w:r w:rsidR="00554E5E" w:rsidRPr="00F360E5">
              <w:rPr>
                <w:rFonts w:eastAsia="Times New Roman" w:cs="Arial"/>
                <w:color w:val="334047"/>
                <w:szCs w:val="20"/>
                <w:lang w:eastAsia="en-GB"/>
              </w:rPr>
              <w:t>.</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S8</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Comply with legislation, guidance, and procedures for Prevent, safeguarding and health &amp; safety</w:t>
            </w:r>
            <w:r w:rsidR="00554E5E" w:rsidRPr="00F360E5">
              <w:rPr>
                <w:rFonts w:eastAsia="Times New Roman" w:cs="Arial"/>
                <w:color w:val="334047"/>
                <w:szCs w:val="20"/>
                <w:lang w:eastAsia="en-GB"/>
              </w:rPr>
              <w:t>.</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S9</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Support the well-being and mental health of learners</w:t>
            </w:r>
            <w:r w:rsidR="00554E5E" w:rsidRPr="00F360E5">
              <w:rPr>
                <w:rFonts w:eastAsia="Times New Roman" w:cs="Arial"/>
                <w:color w:val="334047"/>
                <w:szCs w:val="20"/>
                <w:lang w:eastAsia="en-GB"/>
              </w:rPr>
              <w:t>.</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S10</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Observe, record, and report on learners in line with organisational procedures</w:t>
            </w:r>
            <w:r w:rsidR="00554E5E" w:rsidRPr="00F360E5">
              <w:rPr>
                <w:rFonts w:eastAsia="Times New Roman" w:cs="Arial"/>
                <w:color w:val="334047"/>
                <w:szCs w:val="20"/>
                <w:lang w:eastAsia="en-GB"/>
              </w:rPr>
              <w:t>.</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S11</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Apply methods of formative assessment.</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S12</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Use up to date technology safely, to support learning.</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S13</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Encourage safe use of technology by learners.</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S14</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Adapt teaching strategies to support all learners (for example, scaffolding, open questioning).</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S15</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Identify and respond to pastoral and academic behaviours in learners.</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S16</w:t>
            </w:r>
          </w:p>
        </w:tc>
        <w:tc>
          <w:tcPr>
            <w:tcW w:w="8214" w:type="dxa"/>
          </w:tcPr>
          <w:p w:rsidR="00071B86" w:rsidRPr="00F360E5" w:rsidRDefault="00071B86"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Provide feedback to learners.</w:t>
            </w:r>
          </w:p>
        </w:tc>
      </w:tr>
      <w:tr w:rsidR="00071B86" w:rsidRPr="00C93262" w:rsidTr="003D3658">
        <w:tc>
          <w:tcPr>
            <w:tcW w:w="1946" w:type="dxa"/>
          </w:tcPr>
          <w:p w:rsidR="00071B86" w:rsidRPr="00F360E5" w:rsidRDefault="00572441" w:rsidP="00F360E5">
            <w:pPr>
              <w:spacing w:before="120" w:after="120" w:line="240" w:lineRule="auto"/>
              <w:jc w:val="left"/>
              <w:textAlignment w:val="baseline"/>
              <w:rPr>
                <w:rFonts w:eastAsia="Times New Roman" w:cs="Arial"/>
                <w:b/>
                <w:color w:val="334047"/>
                <w:szCs w:val="20"/>
                <w:lang w:eastAsia="en-GB"/>
              </w:rPr>
            </w:pPr>
            <w:r w:rsidRPr="00F360E5">
              <w:rPr>
                <w:rFonts w:eastAsia="Times New Roman" w:cs="Arial"/>
                <w:b/>
                <w:color w:val="334047"/>
                <w:szCs w:val="20"/>
                <w:lang w:eastAsia="en-GB"/>
              </w:rPr>
              <w:t>Behaviours</w:t>
            </w:r>
          </w:p>
        </w:tc>
        <w:tc>
          <w:tcPr>
            <w:tcW w:w="8214" w:type="dxa"/>
          </w:tcPr>
          <w:p w:rsidR="00071B86" w:rsidRPr="00F360E5" w:rsidRDefault="00572441" w:rsidP="00F360E5">
            <w:pPr>
              <w:shd w:val="clear" w:color="auto" w:fill="FFFFFF"/>
              <w:spacing w:before="120" w:after="120" w:line="240" w:lineRule="auto"/>
              <w:jc w:val="left"/>
              <w:textAlignment w:val="baseline"/>
              <w:rPr>
                <w:rFonts w:eastAsia="Times New Roman" w:cs="Arial"/>
                <w:b/>
                <w:color w:val="334047"/>
                <w:szCs w:val="20"/>
                <w:lang w:eastAsia="en-GB"/>
              </w:rPr>
            </w:pPr>
            <w:r w:rsidRPr="00F360E5">
              <w:rPr>
                <w:rFonts w:eastAsia="Times New Roman" w:cs="Arial"/>
                <w:b/>
                <w:color w:val="334047"/>
                <w:szCs w:val="20"/>
                <w:lang w:eastAsia="en-GB"/>
              </w:rPr>
              <w:t>What is required</w:t>
            </w:r>
          </w:p>
        </w:tc>
      </w:tr>
      <w:tr w:rsidR="00572441" w:rsidRPr="00C93262" w:rsidTr="003D3658">
        <w:tc>
          <w:tcPr>
            <w:tcW w:w="1946" w:type="dxa"/>
          </w:tcPr>
          <w:p w:rsidR="00572441"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B1</w:t>
            </w:r>
          </w:p>
        </w:tc>
        <w:tc>
          <w:tcPr>
            <w:tcW w:w="8214" w:type="dxa"/>
          </w:tcPr>
          <w:p w:rsidR="00572441" w:rsidRPr="00F360E5" w:rsidRDefault="00572441"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Act professionally and respectfully with the whole school community</w:t>
            </w:r>
            <w:r w:rsidR="00554E5E" w:rsidRPr="00F360E5">
              <w:rPr>
                <w:rFonts w:eastAsia="Times New Roman" w:cs="Arial"/>
                <w:color w:val="334047"/>
                <w:szCs w:val="20"/>
                <w:lang w:eastAsia="en-GB"/>
              </w:rPr>
              <w:t>.</w:t>
            </w:r>
          </w:p>
        </w:tc>
      </w:tr>
      <w:tr w:rsidR="00572441" w:rsidRPr="00C93262" w:rsidTr="003D3658">
        <w:tc>
          <w:tcPr>
            <w:tcW w:w="1946" w:type="dxa"/>
          </w:tcPr>
          <w:p w:rsidR="00572441"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B2</w:t>
            </w:r>
          </w:p>
        </w:tc>
        <w:tc>
          <w:tcPr>
            <w:tcW w:w="8214" w:type="dxa"/>
          </w:tcPr>
          <w:p w:rsidR="00572441" w:rsidRPr="00F360E5" w:rsidRDefault="00572441"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Be a positive role model, upholding and exemplifying the organisation's values.</w:t>
            </w:r>
          </w:p>
        </w:tc>
      </w:tr>
      <w:tr w:rsidR="00572441" w:rsidRPr="00C93262" w:rsidTr="003D3658">
        <w:tc>
          <w:tcPr>
            <w:tcW w:w="1946" w:type="dxa"/>
          </w:tcPr>
          <w:p w:rsidR="00572441"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B3</w:t>
            </w:r>
          </w:p>
        </w:tc>
        <w:tc>
          <w:tcPr>
            <w:tcW w:w="8214" w:type="dxa"/>
          </w:tcPr>
          <w:p w:rsidR="00572441" w:rsidRPr="00F360E5" w:rsidRDefault="00572441"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Respect and promote equality, diversity, and inclusion</w:t>
            </w:r>
            <w:r w:rsidR="00554E5E" w:rsidRPr="00F360E5">
              <w:rPr>
                <w:rFonts w:eastAsia="Times New Roman" w:cs="Arial"/>
                <w:color w:val="334047"/>
                <w:szCs w:val="20"/>
                <w:lang w:eastAsia="en-GB"/>
              </w:rPr>
              <w:t>.</w:t>
            </w:r>
          </w:p>
        </w:tc>
      </w:tr>
      <w:tr w:rsidR="00572441" w:rsidRPr="00C93262" w:rsidTr="003D3658">
        <w:tc>
          <w:tcPr>
            <w:tcW w:w="1946" w:type="dxa"/>
          </w:tcPr>
          <w:p w:rsidR="00572441"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B4</w:t>
            </w:r>
          </w:p>
        </w:tc>
        <w:tc>
          <w:tcPr>
            <w:tcW w:w="8214" w:type="dxa"/>
          </w:tcPr>
          <w:p w:rsidR="00572441" w:rsidRPr="00F360E5" w:rsidRDefault="00572441"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Be committed to improving their own delivery through reflective practice</w:t>
            </w:r>
            <w:r w:rsidR="00554E5E" w:rsidRPr="00F360E5">
              <w:rPr>
                <w:rFonts w:eastAsia="Times New Roman" w:cs="Arial"/>
                <w:color w:val="334047"/>
                <w:szCs w:val="20"/>
                <w:lang w:eastAsia="en-GB"/>
              </w:rPr>
              <w:t>.</w:t>
            </w:r>
          </w:p>
        </w:tc>
      </w:tr>
      <w:tr w:rsidR="00572441" w:rsidRPr="00C93262" w:rsidTr="003D3658">
        <w:tc>
          <w:tcPr>
            <w:tcW w:w="1946" w:type="dxa"/>
          </w:tcPr>
          <w:p w:rsidR="00572441"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B5</w:t>
            </w:r>
          </w:p>
        </w:tc>
        <w:tc>
          <w:tcPr>
            <w:tcW w:w="8214" w:type="dxa"/>
          </w:tcPr>
          <w:p w:rsidR="00572441" w:rsidRPr="00F360E5" w:rsidRDefault="00572441"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Engage with research to establish best practice.</w:t>
            </w:r>
          </w:p>
        </w:tc>
      </w:tr>
      <w:tr w:rsidR="00572441" w:rsidRPr="00C93262" w:rsidTr="003D3658">
        <w:tc>
          <w:tcPr>
            <w:tcW w:w="1946" w:type="dxa"/>
          </w:tcPr>
          <w:p w:rsidR="00572441" w:rsidRPr="00F360E5" w:rsidRDefault="00572441" w:rsidP="00F360E5">
            <w:pPr>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B6</w:t>
            </w:r>
          </w:p>
        </w:tc>
        <w:tc>
          <w:tcPr>
            <w:tcW w:w="8214" w:type="dxa"/>
          </w:tcPr>
          <w:p w:rsidR="00572441" w:rsidRPr="00F360E5" w:rsidRDefault="00572441" w:rsidP="00F360E5">
            <w:pPr>
              <w:shd w:val="clear" w:color="auto" w:fill="FFFFFF"/>
              <w:spacing w:before="120" w:after="120" w:line="240" w:lineRule="auto"/>
              <w:jc w:val="left"/>
              <w:textAlignment w:val="baseline"/>
              <w:rPr>
                <w:rFonts w:eastAsia="Times New Roman" w:cs="Arial"/>
                <w:color w:val="334047"/>
                <w:szCs w:val="20"/>
                <w:lang w:eastAsia="en-GB"/>
              </w:rPr>
            </w:pPr>
            <w:r w:rsidRPr="00F360E5">
              <w:rPr>
                <w:rFonts w:eastAsia="Times New Roman" w:cs="Arial"/>
                <w:color w:val="334047"/>
                <w:szCs w:val="20"/>
                <w:lang w:eastAsia="en-GB"/>
              </w:rPr>
              <w:t>Work collaboratively and constructively with the whole school community</w:t>
            </w:r>
            <w:r w:rsidR="00554E5E" w:rsidRPr="00F360E5">
              <w:rPr>
                <w:rFonts w:eastAsia="Times New Roman" w:cs="Arial"/>
                <w:color w:val="334047"/>
                <w:szCs w:val="20"/>
                <w:lang w:eastAsia="en-GB"/>
              </w:rPr>
              <w:t>.</w:t>
            </w:r>
          </w:p>
        </w:tc>
      </w:tr>
    </w:tbl>
    <w:p w:rsidR="00C93262" w:rsidRPr="00A075A1" w:rsidRDefault="00C93262" w:rsidP="00527379">
      <w:pPr>
        <w:shd w:val="clear" w:color="auto" w:fill="FFFFFF"/>
        <w:spacing w:line="240" w:lineRule="auto"/>
        <w:ind w:left="34"/>
        <w:textAlignment w:val="baseline"/>
        <w:rPr>
          <w:rFonts w:eastAsia="Times New Roman" w:cs="Arial"/>
          <w:color w:val="334047"/>
          <w:szCs w:val="20"/>
          <w:lang w:eastAsia="en-GB"/>
        </w:rPr>
      </w:pPr>
    </w:p>
    <w:p w:rsidR="00527379" w:rsidRPr="00A075A1" w:rsidRDefault="00527379" w:rsidP="00527379">
      <w:pPr>
        <w:shd w:val="clear" w:color="auto" w:fill="FFFFFF"/>
        <w:spacing w:before="100" w:beforeAutospacing="1" w:line="240" w:lineRule="auto"/>
        <w:rPr>
          <w:rFonts w:eastAsia="Times New Roman" w:cs="Arial"/>
          <w:b/>
          <w:color w:val="333333"/>
          <w:szCs w:val="20"/>
          <w:lang w:val="en-US" w:eastAsia="en-GB"/>
        </w:rPr>
      </w:pPr>
      <w:r w:rsidRPr="00A075A1">
        <w:rPr>
          <w:rFonts w:eastAsia="Times New Roman" w:cs="Arial"/>
          <w:b/>
          <w:color w:val="333333"/>
          <w:szCs w:val="20"/>
          <w:lang w:val="en-US" w:eastAsia="en-GB"/>
        </w:rPr>
        <w:t>End Point Assessment (EPA)</w:t>
      </w:r>
    </w:p>
    <w:p w:rsidR="00527379" w:rsidRPr="00A075A1" w:rsidRDefault="00A075A1" w:rsidP="00527379">
      <w:pPr>
        <w:shd w:val="clear" w:color="auto" w:fill="FFFFFF"/>
        <w:spacing w:before="100" w:beforeAutospacing="1" w:line="240" w:lineRule="auto"/>
        <w:rPr>
          <w:rFonts w:cs="Arial"/>
          <w:b/>
          <w:szCs w:val="20"/>
        </w:rPr>
      </w:pPr>
      <w:r>
        <w:rPr>
          <w:rFonts w:eastAsia="Times New Roman" w:cs="Arial"/>
          <w:color w:val="333333"/>
          <w:szCs w:val="20"/>
          <w:lang w:val="en-US" w:eastAsia="en-GB"/>
        </w:rPr>
        <w:t xml:space="preserve">After the on-programme period has been completed and apprentice will go through the EPA assessment gateway.  The apprentice’s employer will confirm the apprentice is occupationally competent, the apprentice will confirm they are ready to take the EPA and have achieved the English and Maths qualification as detailed below.  The apprentice must </w:t>
      </w:r>
      <w:r w:rsidR="00554E5E">
        <w:rPr>
          <w:rFonts w:eastAsia="Times New Roman" w:cs="Arial"/>
          <w:color w:val="333333"/>
          <w:szCs w:val="20"/>
          <w:lang w:val="en-US" w:eastAsia="en-GB"/>
        </w:rPr>
        <w:t xml:space="preserve">compile a portfolio of evidence, containing 10 discrete pieces of evidence.  This will be </w:t>
      </w:r>
      <w:r w:rsidR="003B6E61">
        <w:rPr>
          <w:rFonts w:eastAsia="Times New Roman" w:cs="Arial"/>
          <w:color w:val="333333"/>
          <w:szCs w:val="20"/>
          <w:lang w:val="en-US" w:eastAsia="en-GB"/>
        </w:rPr>
        <w:t>submit</w:t>
      </w:r>
      <w:r w:rsidR="004E6515">
        <w:rPr>
          <w:rFonts w:eastAsia="Times New Roman" w:cs="Arial"/>
          <w:color w:val="333333"/>
          <w:szCs w:val="20"/>
          <w:lang w:val="en-US" w:eastAsia="en-GB"/>
        </w:rPr>
        <w:t xml:space="preserve">ted at least 2 weeks before the Professional Discussion is due to take place, this gives the independent assessor time to review the supporting documentation.  </w:t>
      </w:r>
      <w:r w:rsidR="003B6E61">
        <w:rPr>
          <w:rFonts w:eastAsia="Times New Roman" w:cs="Arial"/>
          <w:color w:val="333333"/>
          <w:szCs w:val="20"/>
          <w:lang w:val="en-US" w:eastAsia="en-GB"/>
        </w:rPr>
        <w:t xml:space="preserve">  </w:t>
      </w:r>
      <w:r w:rsidR="00527379" w:rsidRPr="00A075A1">
        <w:rPr>
          <w:rFonts w:eastAsia="Times New Roman" w:cs="Arial"/>
          <w:color w:val="333333"/>
          <w:szCs w:val="20"/>
          <w:lang w:val="en-US" w:eastAsia="en-GB"/>
        </w:rPr>
        <w:t>T</w:t>
      </w:r>
      <w:r w:rsidR="00527379" w:rsidRPr="00A075A1">
        <w:rPr>
          <w:rFonts w:cs="Arial"/>
          <w:szCs w:val="20"/>
        </w:rPr>
        <w:t>h</w:t>
      </w:r>
      <w:r>
        <w:rPr>
          <w:rFonts w:cs="Arial"/>
          <w:szCs w:val="20"/>
        </w:rPr>
        <w:t>e EPA</w:t>
      </w:r>
      <w:r w:rsidR="00527379" w:rsidRPr="00A075A1">
        <w:rPr>
          <w:rFonts w:cs="Arial"/>
          <w:szCs w:val="20"/>
        </w:rPr>
        <w:t xml:space="preserve"> will be assessed by an Independent Assessor from</w:t>
      </w:r>
      <w:r>
        <w:rPr>
          <w:rFonts w:cs="Arial"/>
          <w:szCs w:val="20"/>
        </w:rPr>
        <w:t xml:space="preserve"> the End Point</w:t>
      </w:r>
      <w:r w:rsidR="00527379" w:rsidRPr="00A075A1">
        <w:rPr>
          <w:rFonts w:cs="Arial"/>
          <w:szCs w:val="20"/>
        </w:rPr>
        <w:t xml:space="preserve"> Awarding Organisation</w:t>
      </w:r>
      <w:r>
        <w:rPr>
          <w:rFonts w:cs="Arial"/>
          <w:szCs w:val="20"/>
        </w:rPr>
        <w:t xml:space="preserve"> and should be completed within a 3 month period.</w:t>
      </w:r>
    </w:p>
    <w:p w:rsidR="00527379" w:rsidRPr="00A075A1" w:rsidRDefault="00527379" w:rsidP="00527379">
      <w:pPr>
        <w:spacing w:before="100" w:beforeAutospacing="1" w:after="100" w:afterAutospacing="1" w:line="240" w:lineRule="auto"/>
        <w:textAlignment w:val="top"/>
        <w:rPr>
          <w:rFonts w:eastAsia="Times New Roman" w:cs="Arial"/>
          <w:color w:val="3B3C42"/>
          <w:szCs w:val="20"/>
          <w:lang w:eastAsia="en-GB"/>
        </w:rPr>
      </w:pPr>
      <w:r w:rsidRPr="00A075A1">
        <w:rPr>
          <w:rFonts w:eastAsia="Times New Roman" w:cs="Arial"/>
          <w:color w:val="3B3C42"/>
          <w:szCs w:val="20"/>
          <w:lang w:eastAsia="en-GB"/>
        </w:rPr>
        <w:t>The EPA consists of 2 assessment methods:</w:t>
      </w:r>
    </w:p>
    <w:p w:rsidR="007F4BBB" w:rsidRPr="00583DAD" w:rsidRDefault="00527379" w:rsidP="007F4BBB">
      <w:pPr>
        <w:spacing w:before="100" w:beforeAutospacing="1" w:after="100" w:afterAutospacing="1" w:line="240" w:lineRule="auto"/>
        <w:outlineLvl w:val="2"/>
        <w:rPr>
          <w:rFonts w:eastAsia="Times New Roman" w:cs="Arial"/>
          <w:color w:val="3B3C42"/>
          <w:szCs w:val="20"/>
          <w:lang w:eastAsia="en-GB"/>
        </w:rPr>
      </w:pPr>
      <w:r w:rsidRPr="00583DAD">
        <w:rPr>
          <w:rFonts w:eastAsia="Times New Roman" w:cs="Arial"/>
          <w:color w:val="3B3C42"/>
          <w:szCs w:val="20"/>
          <w:lang w:eastAsia="en-GB"/>
        </w:rPr>
        <w:t xml:space="preserve">Assessment method 1: </w:t>
      </w:r>
      <w:r w:rsidR="003B6E61">
        <w:rPr>
          <w:rFonts w:eastAsia="Times New Roman" w:cs="Arial"/>
          <w:color w:val="3B3C42"/>
          <w:szCs w:val="20"/>
          <w:lang w:eastAsia="en-GB"/>
        </w:rPr>
        <w:t>Observation</w:t>
      </w:r>
      <w:r w:rsidRPr="00583DAD">
        <w:rPr>
          <w:rFonts w:eastAsia="Times New Roman" w:cs="Arial"/>
          <w:color w:val="3B3C42"/>
          <w:szCs w:val="20"/>
          <w:lang w:eastAsia="en-GB"/>
        </w:rPr>
        <w:t xml:space="preserve"> </w:t>
      </w:r>
      <w:r w:rsidR="007F4BBB" w:rsidRPr="00583DAD">
        <w:rPr>
          <w:rFonts w:eastAsia="Times New Roman" w:cs="Arial"/>
          <w:color w:val="3B3C42"/>
          <w:szCs w:val="20"/>
          <w:lang w:eastAsia="en-GB"/>
        </w:rPr>
        <w:t xml:space="preserve">with </w:t>
      </w:r>
      <w:r w:rsidRPr="00583DAD">
        <w:rPr>
          <w:rFonts w:eastAsia="Times New Roman" w:cs="Arial"/>
          <w:color w:val="3B3C42"/>
          <w:szCs w:val="20"/>
          <w:lang w:eastAsia="en-GB"/>
        </w:rPr>
        <w:t>question</w:t>
      </w:r>
      <w:r w:rsidR="003B6E61">
        <w:rPr>
          <w:rFonts w:eastAsia="Times New Roman" w:cs="Arial"/>
          <w:color w:val="3B3C42"/>
          <w:szCs w:val="20"/>
          <w:lang w:eastAsia="en-GB"/>
        </w:rPr>
        <w:t>ing</w:t>
      </w:r>
    </w:p>
    <w:p w:rsidR="004E6515" w:rsidRDefault="003B6E61" w:rsidP="007F4BBB">
      <w:pPr>
        <w:spacing w:before="100" w:beforeAutospacing="1" w:after="100" w:afterAutospacing="1" w:line="240" w:lineRule="auto"/>
        <w:outlineLvl w:val="2"/>
        <w:rPr>
          <w:rFonts w:eastAsia="Times New Roman" w:cs="Arial"/>
          <w:color w:val="3B3C42"/>
          <w:szCs w:val="20"/>
          <w:lang w:eastAsia="en-GB"/>
        </w:rPr>
      </w:pPr>
      <w:r>
        <w:rPr>
          <w:rFonts w:eastAsia="Times New Roman" w:cs="Arial"/>
          <w:color w:val="3B3C42"/>
          <w:szCs w:val="20"/>
          <w:lang w:eastAsia="en-GB"/>
        </w:rPr>
        <w:t xml:space="preserve">In the observation with questions, an independent assessor observes the apprentice in their </w:t>
      </w:r>
      <w:r w:rsidR="00554E5E">
        <w:rPr>
          <w:rFonts w:eastAsia="Times New Roman" w:cs="Arial"/>
          <w:color w:val="3B3C42"/>
          <w:szCs w:val="20"/>
          <w:lang w:eastAsia="en-GB"/>
        </w:rPr>
        <w:t>workplace and t</w:t>
      </w:r>
      <w:r>
        <w:rPr>
          <w:rFonts w:eastAsia="Times New Roman" w:cs="Arial"/>
          <w:color w:val="3B3C42"/>
          <w:szCs w:val="20"/>
          <w:lang w:eastAsia="en-GB"/>
        </w:rPr>
        <w:t>he apprentice completes their day-to-day duties under normal working conditions.  It gives the apprentice the opportunity to demonstrate the KSBs mapped to this assessment method</w:t>
      </w:r>
      <w:r w:rsidR="00527379" w:rsidRPr="00A075A1">
        <w:rPr>
          <w:rFonts w:eastAsia="Times New Roman" w:cs="Arial"/>
          <w:color w:val="3B3C42"/>
          <w:szCs w:val="20"/>
          <w:lang w:eastAsia="en-GB"/>
        </w:rPr>
        <w:t>.</w:t>
      </w:r>
      <w:r w:rsidR="00CC3C94" w:rsidRPr="00A075A1">
        <w:rPr>
          <w:rFonts w:eastAsia="Times New Roman" w:cs="Arial"/>
          <w:color w:val="3B3C42"/>
          <w:szCs w:val="20"/>
          <w:lang w:eastAsia="en-GB"/>
        </w:rPr>
        <w:t xml:space="preserve">  </w:t>
      </w:r>
      <w:r w:rsidR="00554E5E">
        <w:rPr>
          <w:rFonts w:eastAsia="Times New Roman" w:cs="Arial"/>
          <w:color w:val="3B3C42"/>
          <w:szCs w:val="20"/>
          <w:lang w:eastAsia="en-GB"/>
        </w:rPr>
        <w:t xml:space="preserve">Simulation is not allowed.  </w:t>
      </w:r>
      <w:r w:rsidR="004E6515">
        <w:rPr>
          <w:rFonts w:eastAsia="Times New Roman" w:cs="Arial"/>
          <w:color w:val="3B3C42"/>
          <w:szCs w:val="20"/>
          <w:lang w:eastAsia="en-GB"/>
        </w:rPr>
        <w:t xml:space="preserve">The observation and responses to questions must be assessed holistically by the independent assessor.  </w:t>
      </w:r>
    </w:p>
    <w:p w:rsidR="00527379" w:rsidRPr="00A075A1" w:rsidRDefault="00CC3C94" w:rsidP="007F4BBB">
      <w:pPr>
        <w:spacing w:before="100" w:beforeAutospacing="1" w:after="100" w:afterAutospacing="1" w:line="240" w:lineRule="auto"/>
        <w:outlineLvl w:val="2"/>
        <w:rPr>
          <w:rFonts w:eastAsia="Times New Roman" w:cs="Arial"/>
          <w:color w:val="3B3C42"/>
          <w:szCs w:val="20"/>
          <w:lang w:eastAsia="en-GB"/>
        </w:rPr>
      </w:pPr>
      <w:r w:rsidRPr="00A075A1">
        <w:rPr>
          <w:rFonts w:eastAsia="Times New Roman" w:cs="Arial"/>
          <w:color w:val="3B3C42"/>
          <w:szCs w:val="20"/>
          <w:lang w:eastAsia="en-GB"/>
        </w:rPr>
        <w:lastRenderedPageBreak/>
        <w:t>This assessment method is being used because</w:t>
      </w:r>
      <w:r w:rsidR="004E6515">
        <w:rPr>
          <w:rFonts w:eastAsia="Times New Roman" w:cs="Arial"/>
          <w:color w:val="3B3C42"/>
          <w:szCs w:val="20"/>
          <w:lang w:eastAsia="en-GB"/>
        </w:rPr>
        <w:t xml:space="preserve"> an in-person, live observation of the apprentice’s practice is the most valid way to assess competence in the KSBs.  The independent assessor will observe the apprentice interacting with other professionals and learners, and is the most appropriate way to assess a teaching occupation.  This method can occur during the apprentice’s normal working day, therefore reducing the impact for the employer.  The duration of the observation allows the apprentice to demonstrate the mapped KSBs, and allows the apprentice to be observed working in a range of context, in line with their normal practice (for example supporting whole classes, small groups, or individuals).</w:t>
      </w:r>
    </w:p>
    <w:p w:rsidR="00527379" w:rsidRPr="00583DAD" w:rsidRDefault="00527379" w:rsidP="00527379">
      <w:pPr>
        <w:spacing w:before="100" w:beforeAutospacing="1" w:after="100" w:afterAutospacing="1" w:line="240" w:lineRule="auto"/>
        <w:outlineLvl w:val="2"/>
        <w:rPr>
          <w:rFonts w:eastAsia="Times New Roman" w:cs="Arial"/>
          <w:color w:val="3B3C42"/>
          <w:szCs w:val="20"/>
          <w:lang w:eastAsia="en-GB"/>
        </w:rPr>
      </w:pPr>
      <w:r w:rsidRPr="00583DAD">
        <w:rPr>
          <w:rFonts w:eastAsia="Times New Roman" w:cs="Arial"/>
          <w:color w:val="3B3C42"/>
          <w:szCs w:val="20"/>
          <w:lang w:eastAsia="en-GB"/>
        </w:rPr>
        <w:t>Assessment method 2: Professional discussion underpinned by a portfolio of evidence</w:t>
      </w:r>
    </w:p>
    <w:p w:rsidR="004E6515" w:rsidRDefault="00CC3C94" w:rsidP="00527379">
      <w:pPr>
        <w:spacing w:before="100" w:beforeAutospacing="1" w:after="100" w:afterAutospacing="1" w:line="240" w:lineRule="auto"/>
        <w:textAlignment w:val="top"/>
        <w:rPr>
          <w:rFonts w:eastAsia="Times New Roman" w:cs="Arial"/>
          <w:color w:val="3B3C42"/>
          <w:szCs w:val="20"/>
          <w:lang w:eastAsia="en-GB"/>
        </w:rPr>
      </w:pPr>
      <w:r w:rsidRPr="00A075A1">
        <w:rPr>
          <w:rFonts w:eastAsia="Times New Roman" w:cs="Arial"/>
          <w:color w:val="3B3C42"/>
          <w:szCs w:val="20"/>
          <w:lang w:eastAsia="en-GB"/>
        </w:rPr>
        <w:t xml:space="preserve">In the professional discussion an </w:t>
      </w:r>
      <w:r w:rsidR="00E975C4" w:rsidRPr="00A075A1">
        <w:rPr>
          <w:rFonts w:eastAsia="Times New Roman" w:cs="Arial"/>
          <w:color w:val="3B3C42"/>
          <w:szCs w:val="20"/>
          <w:lang w:eastAsia="en-GB"/>
        </w:rPr>
        <w:t>independent</w:t>
      </w:r>
      <w:r w:rsidRPr="00A075A1">
        <w:rPr>
          <w:rFonts w:eastAsia="Times New Roman" w:cs="Arial"/>
          <w:color w:val="3B3C42"/>
          <w:szCs w:val="20"/>
          <w:lang w:eastAsia="en-GB"/>
        </w:rPr>
        <w:t xml:space="preserve"> assessor and apprentice have a formal</w:t>
      </w:r>
      <w:r w:rsidR="00527379" w:rsidRPr="00A075A1">
        <w:rPr>
          <w:rFonts w:eastAsia="Times New Roman" w:cs="Arial"/>
          <w:color w:val="3B3C42"/>
          <w:szCs w:val="20"/>
          <w:lang w:eastAsia="en-GB"/>
        </w:rPr>
        <w:t xml:space="preserve"> two-way </w:t>
      </w:r>
      <w:r w:rsidRPr="00A075A1">
        <w:rPr>
          <w:rFonts w:eastAsia="Times New Roman" w:cs="Arial"/>
          <w:color w:val="3B3C42"/>
          <w:szCs w:val="20"/>
          <w:lang w:eastAsia="en-GB"/>
        </w:rPr>
        <w:t>conversation.  The</w:t>
      </w:r>
      <w:r w:rsidR="004E6515">
        <w:rPr>
          <w:rFonts w:eastAsia="Times New Roman" w:cs="Arial"/>
          <w:color w:val="3B3C42"/>
          <w:szCs w:val="20"/>
          <w:lang w:eastAsia="en-GB"/>
        </w:rPr>
        <w:t xml:space="preserve"> </w:t>
      </w:r>
      <w:r w:rsidRPr="00A075A1">
        <w:rPr>
          <w:rFonts w:eastAsia="Times New Roman" w:cs="Arial"/>
          <w:color w:val="3B3C42"/>
          <w:szCs w:val="20"/>
          <w:lang w:eastAsia="en-GB"/>
        </w:rPr>
        <w:t xml:space="preserve">apprentice can refer to and illustrate their answers with evidence from their portfolio of evidence.  </w:t>
      </w:r>
      <w:r w:rsidR="004E6515">
        <w:rPr>
          <w:rFonts w:eastAsia="Times New Roman" w:cs="Arial"/>
          <w:color w:val="3B3C42"/>
          <w:szCs w:val="20"/>
          <w:lang w:eastAsia="en-GB"/>
        </w:rPr>
        <w:t>It gives the apprentice opportunity to demonstrate their competency across the KSBs mapped to this EPA method.</w:t>
      </w:r>
    </w:p>
    <w:p w:rsidR="00CC3C94" w:rsidRPr="004E6515" w:rsidRDefault="00CC3C94" w:rsidP="004E6515">
      <w:pPr>
        <w:spacing w:before="100" w:beforeAutospacing="1" w:after="100" w:afterAutospacing="1" w:line="240" w:lineRule="auto"/>
        <w:textAlignment w:val="top"/>
        <w:rPr>
          <w:rFonts w:eastAsia="Times New Roman" w:cs="Arial"/>
          <w:color w:val="3B3C42"/>
          <w:szCs w:val="20"/>
          <w:lang w:eastAsia="en-GB"/>
        </w:rPr>
      </w:pPr>
      <w:r w:rsidRPr="00A075A1">
        <w:rPr>
          <w:rFonts w:eastAsia="Times New Roman" w:cs="Arial"/>
          <w:color w:val="3B3C42"/>
          <w:szCs w:val="20"/>
          <w:lang w:eastAsia="en-GB"/>
        </w:rPr>
        <w:t>This assessment method is being used because</w:t>
      </w:r>
      <w:r w:rsidR="004E6515">
        <w:rPr>
          <w:rFonts w:eastAsia="Times New Roman" w:cs="Arial"/>
          <w:color w:val="3B3C42"/>
          <w:szCs w:val="20"/>
          <w:lang w:eastAsia="en-GB"/>
        </w:rPr>
        <w:t xml:space="preserve"> it allows the assessment of KSBs that may not naturally occur in every workplace or may take too long to be observed to be assessed, such as interaction with parents or other professionals.  This method can be conducted remotely or on the same day as the observation.</w:t>
      </w:r>
    </w:p>
    <w:p w:rsidR="00527379" w:rsidRPr="00A075A1" w:rsidRDefault="00527379" w:rsidP="00527379">
      <w:pPr>
        <w:spacing w:before="0" w:after="160" w:line="259" w:lineRule="auto"/>
        <w:rPr>
          <w:rFonts w:cs="Arial"/>
          <w:b/>
          <w:color w:val="333333"/>
          <w:szCs w:val="20"/>
          <w:lang w:val="en-US"/>
        </w:rPr>
      </w:pPr>
      <w:r w:rsidRPr="00A075A1">
        <w:rPr>
          <w:rFonts w:cs="Arial"/>
          <w:b/>
          <w:color w:val="333333"/>
          <w:szCs w:val="20"/>
          <w:lang w:val="en-US"/>
        </w:rPr>
        <w:t>English and Maths</w:t>
      </w:r>
    </w:p>
    <w:p w:rsidR="00E023F8" w:rsidRPr="00A075A1" w:rsidRDefault="00E975C4" w:rsidP="00527379">
      <w:pPr>
        <w:pStyle w:val="NormalWeb"/>
        <w:shd w:val="clear" w:color="auto" w:fill="FFFFFF"/>
        <w:spacing w:after="0"/>
        <w:jc w:val="both"/>
        <w:rPr>
          <w:rFonts w:ascii="Arial" w:hAnsi="Arial" w:cs="Arial"/>
          <w:color w:val="333333"/>
          <w:sz w:val="20"/>
          <w:szCs w:val="20"/>
          <w:lang w:val="en-US"/>
        </w:rPr>
      </w:pPr>
      <w:r w:rsidRPr="00A075A1">
        <w:rPr>
          <w:rFonts w:ascii="Arial" w:hAnsi="Arial" w:cs="Arial"/>
          <w:color w:val="333333"/>
          <w:sz w:val="20"/>
          <w:szCs w:val="20"/>
          <w:lang w:val="en-US"/>
        </w:rPr>
        <w:t>Apprentices without level 2 English and Maths will need to achieve this level prior to taking the EPA.  For those with an education, health and care plan or a legacy statement, the apprenticeship’s English and Maths minimum requirement is Entry level 3.  A British Sign Langu</w:t>
      </w:r>
      <w:bookmarkStart w:id="1" w:name="_GoBack"/>
      <w:bookmarkEnd w:id="1"/>
      <w:r w:rsidRPr="00A075A1">
        <w:rPr>
          <w:rFonts w:ascii="Arial" w:hAnsi="Arial" w:cs="Arial"/>
          <w:color w:val="333333"/>
          <w:sz w:val="20"/>
          <w:szCs w:val="20"/>
          <w:lang w:val="en-US"/>
        </w:rPr>
        <w:t xml:space="preserve">age (BSL) qualification is an alternative to the English qualification for those whose primary language is BSL.  </w:t>
      </w:r>
    </w:p>
    <w:p w:rsidR="00E975C4" w:rsidRPr="00A075A1" w:rsidRDefault="00E975C4" w:rsidP="00527379">
      <w:pPr>
        <w:pStyle w:val="NormalWeb"/>
        <w:shd w:val="clear" w:color="auto" w:fill="FFFFFF"/>
        <w:spacing w:after="0"/>
        <w:jc w:val="both"/>
        <w:rPr>
          <w:rFonts w:ascii="Arial" w:hAnsi="Arial" w:cs="Arial"/>
          <w:color w:val="333333"/>
          <w:sz w:val="20"/>
          <w:szCs w:val="20"/>
          <w:lang w:val="en-US"/>
        </w:rPr>
      </w:pPr>
    </w:p>
    <w:p w:rsidR="00E975C4" w:rsidRPr="00A075A1" w:rsidRDefault="00E975C4" w:rsidP="004E6515">
      <w:pPr>
        <w:pStyle w:val="NormalWeb"/>
        <w:shd w:val="clear" w:color="auto" w:fill="FFFFFF"/>
        <w:spacing w:after="0"/>
        <w:ind w:left="426"/>
        <w:jc w:val="both"/>
        <w:rPr>
          <w:rFonts w:ascii="Arial" w:hAnsi="Arial" w:cs="Arial"/>
          <w:color w:val="333333"/>
          <w:sz w:val="20"/>
          <w:szCs w:val="20"/>
          <w:lang w:val="en-US"/>
        </w:rPr>
      </w:pPr>
    </w:p>
    <w:sectPr w:rsidR="00E975C4" w:rsidRPr="00A075A1" w:rsidSect="00527379">
      <w:headerReference w:type="first" r:id="rId8"/>
      <w:pgSz w:w="11906" w:h="16838"/>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379" w:rsidRDefault="00527379" w:rsidP="00527379">
      <w:pPr>
        <w:spacing w:before="0" w:after="0" w:line="240" w:lineRule="auto"/>
      </w:pPr>
      <w:r>
        <w:separator/>
      </w:r>
    </w:p>
  </w:endnote>
  <w:endnote w:type="continuationSeparator" w:id="0">
    <w:p w:rsidR="00527379" w:rsidRDefault="00527379" w:rsidP="005273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379" w:rsidRDefault="00527379" w:rsidP="00527379">
      <w:pPr>
        <w:spacing w:before="0" w:after="0" w:line="240" w:lineRule="auto"/>
      </w:pPr>
      <w:r>
        <w:separator/>
      </w:r>
    </w:p>
  </w:footnote>
  <w:footnote w:type="continuationSeparator" w:id="0">
    <w:p w:rsidR="00527379" w:rsidRDefault="00527379" w:rsidP="005273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79" w:rsidRDefault="00527379" w:rsidP="00527379">
    <w:pPr>
      <w:pStyle w:val="Header"/>
      <w:tabs>
        <w:tab w:val="clear" w:pos="9026"/>
        <w:tab w:val="right" w:pos="10204"/>
      </w:tabs>
    </w:pPr>
    <w:r>
      <w:tab/>
    </w:r>
    <w:r>
      <w:tab/>
    </w:r>
    <w:r>
      <w:rPr>
        <w:noProof/>
        <w:lang w:eastAsia="en-GB"/>
      </w:rPr>
      <w:drawing>
        <wp:inline distT="0" distB="0" distL="0" distR="0" wp14:anchorId="15DCB470" wp14:editId="4F02DD64">
          <wp:extent cx="1089660" cy="266700"/>
          <wp:effectExtent l="0" t="0" r="0" b="0"/>
          <wp:docPr id="30" name="Picture 30" descr="FIRST COLLEGE final logo"/>
          <wp:cNvGraphicFramePr/>
          <a:graphic xmlns:a="http://schemas.openxmlformats.org/drawingml/2006/main">
            <a:graphicData uri="http://schemas.openxmlformats.org/drawingml/2006/picture">
              <pic:pic xmlns:pic="http://schemas.openxmlformats.org/drawingml/2006/picture">
                <pic:nvPicPr>
                  <pic:cNvPr id="1" name="Picture 1" descr="FIRST COLLEGE final logo"/>
                  <pic:cNvPicPr/>
                </pic:nvPicPr>
                <pic:blipFill>
                  <a:blip r:embed="rId1" cstate="print"/>
                  <a:srcRect/>
                  <a:stretch>
                    <a:fillRect/>
                  </a:stretch>
                </pic:blipFill>
                <pic:spPr bwMode="auto">
                  <a:xfrm>
                    <a:off x="0" y="0"/>
                    <a:ext cx="1101039" cy="2694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F2F"/>
    <w:multiLevelType w:val="hybridMultilevel"/>
    <w:tmpl w:val="3C08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16935"/>
    <w:multiLevelType w:val="hybridMultilevel"/>
    <w:tmpl w:val="C6DE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7E2C0F"/>
    <w:multiLevelType w:val="hybridMultilevel"/>
    <w:tmpl w:val="D8C2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79"/>
    <w:rsid w:val="00071B86"/>
    <w:rsid w:val="00092AA0"/>
    <w:rsid w:val="001512B9"/>
    <w:rsid w:val="00157F5A"/>
    <w:rsid w:val="00372D21"/>
    <w:rsid w:val="003B6E61"/>
    <w:rsid w:val="00401995"/>
    <w:rsid w:val="00454C21"/>
    <w:rsid w:val="004C1E4E"/>
    <w:rsid w:val="004C7512"/>
    <w:rsid w:val="004E6515"/>
    <w:rsid w:val="00527379"/>
    <w:rsid w:val="00541258"/>
    <w:rsid w:val="00554E5E"/>
    <w:rsid w:val="00572441"/>
    <w:rsid w:val="00583DAD"/>
    <w:rsid w:val="007F4BBB"/>
    <w:rsid w:val="00872E1F"/>
    <w:rsid w:val="0089439A"/>
    <w:rsid w:val="00A075A1"/>
    <w:rsid w:val="00A7359B"/>
    <w:rsid w:val="00B324B1"/>
    <w:rsid w:val="00BA4E69"/>
    <w:rsid w:val="00BD0098"/>
    <w:rsid w:val="00C60981"/>
    <w:rsid w:val="00C93262"/>
    <w:rsid w:val="00CC3C94"/>
    <w:rsid w:val="00CC4141"/>
    <w:rsid w:val="00DA5A25"/>
    <w:rsid w:val="00E023F8"/>
    <w:rsid w:val="00E975C4"/>
    <w:rsid w:val="00F360E5"/>
    <w:rsid w:val="00FD6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555AA-F8C5-4DC9-AE73-E2A509E7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379"/>
    <w:pPr>
      <w:spacing w:before="240" w:after="240" w:line="280" w:lineRule="atLeast"/>
      <w:jc w:val="both"/>
    </w:pPr>
    <w:rPr>
      <w:rFonts w:ascii="Arial" w:hAnsi="Arial"/>
      <w:sz w:val="20"/>
    </w:rPr>
  </w:style>
  <w:style w:type="paragraph" w:styleId="Heading3">
    <w:name w:val="heading 3"/>
    <w:basedOn w:val="Normal"/>
    <w:next w:val="Normal"/>
    <w:link w:val="Heading3Char"/>
    <w:uiPriority w:val="9"/>
    <w:semiHidden/>
    <w:unhideWhenUsed/>
    <w:qFormat/>
    <w:rsid w:val="00C932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7379"/>
    <w:rPr>
      <w:b/>
      <w:bCs/>
    </w:rPr>
  </w:style>
  <w:style w:type="paragraph" w:styleId="NormalWeb">
    <w:name w:val="Normal (Web)"/>
    <w:basedOn w:val="Normal"/>
    <w:uiPriority w:val="99"/>
    <w:unhideWhenUsed/>
    <w:rsid w:val="00527379"/>
    <w:pPr>
      <w:spacing w:before="0"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2737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7379"/>
    <w:rPr>
      <w:rFonts w:ascii="Arial" w:hAnsi="Arial"/>
      <w:sz w:val="20"/>
    </w:rPr>
  </w:style>
  <w:style w:type="paragraph" w:styleId="Footer">
    <w:name w:val="footer"/>
    <w:basedOn w:val="Normal"/>
    <w:link w:val="FooterChar"/>
    <w:uiPriority w:val="99"/>
    <w:unhideWhenUsed/>
    <w:rsid w:val="0052737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7379"/>
    <w:rPr>
      <w:rFonts w:ascii="Arial" w:hAnsi="Arial"/>
      <w:sz w:val="20"/>
    </w:rPr>
  </w:style>
  <w:style w:type="paragraph" w:styleId="BalloonText">
    <w:name w:val="Balloon Text"/>
    <w:basedOn w:val="Normal"/>
    <w:link w:val="BalloonTextChar"/>
    <w:uiPriority w:val="99"/>
    <w:semiHidden/>
    <w:unhideWhenUsed/>
    <w:rsid w:val="00A7359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9B"/>
    <w:rPr>
      <w:rFonts w:ascii="Segoe UI" w:hAnsi="Segoe UI" w:cs="Segoe UI"/>
      <w:sz w:val="18"/>
      <w:szCs w:val="18"/>
    </w:rPr>
  </w:style>
  <w:style w:type="paragraph" w:styleId="NoSpacing">
    <w:name w:val="No Spacing"/>
    <w:uiPriority w:val="1"/>
    <w:qFormat/>
    <w:rsid w:val="00BA4E69"/>
    <w:pPr>
      <w:spacing w:after="0" w:line="240" w:lineRule="auto"/>
      <w:jc w:val="both"/>
    </w:pPr>
    <w:rPr>
      <w:rFonts w:ascii="Arial" w:hAnsi="Arial"/>
      <w:sz w:val="20"/>
    </w:rPr>
  </w:style>
  <w:style w:type="paragraph" w:styleId="ListParagraph">
    <w:name w:val="List Paragraph"/>
    <w:basedOn w:val="Normal"/>
    <w:uiPriority w:val="34"/>
    <w:qFormat/>
    <w:rsid w:val="00CC3C94"/>
    <w:pPr>
      <w:ind w:left="720"/>
      <w:contextualSpacing/>
    </w:pPr>
  </w:style>
  <w:style w:type="paragraph" w:customStyle="1" w:styleId="Default">
    <w:name w:val="Default"/>
    <w:rsid w:val="004C1E4E"/>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C9326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2194">
      <w:bodyDiv w:val="1"/>
      <w:marLeft w:val="0"/>
      <w:marRight w:val="0"/>
      <w:marTop w:val="0"/>
      <w:marBottom w:val="0"/>
      <w:divBdr>
        <w:top w:val="none" w:sz="0" w:space="0" w:color="auto"/>
        <w:left w:val="none" w:sz="0" w:space="0" w:color="auto"/>
        <w:bottom w:val="none" w:sz="0" w:space="0" w:color="auto"/>
        <w:right w:val="none" w:sz="0" w:space="0" w:color="auto"/>
      </w:divBdr>
      <w:divsChild>
        <w:div w:id="1323049611">
          <w:marLeft w:val="0"/>
          <w:marRight w:val="0"/>
          <w:marTop w:val="0"/>
          <w:marBottom w:val="0"/>
          <w:divBdr>
            <w:top w:val="none" w:sz="0" w:space="0" w:color="auto"/>
            <w:left w:val="none" w:sz="0" w:space="0" w:color="auto"/>
            <w:bottom w:val="none" w:sz="0" w:space="0" w:color="auto"/>
            <w:right w:val="none" w:sz="0" w:space="0" w:color="auto"/>
          </w:divBdr>
        </w:div>
        <w:div w:id="1394503549">
          <w:marLeft w:val="0"/>
          <w:marRight w:val="0"/>
          <w:marTop w:val="0"/>
          <w:marBottom w:val="0"/>
          <w:divBdr>
            <w:top w:val="none" w:sz="0" w:space="0" w:color="auto"/>
            <w:left w:val="none" w:sz="0" w:space="0" w:color="auto"/>
            <w:bottom w:val="none" w:sz="0" w:space="0" w:color="auto"/>
            <w:right w:val="none" w:sz="0" w:space="0" w:color="auto"/>
          </w:divBdr>
        </w:div>
        <w:div w:id="82779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B3E7-8CF1-421C-A947-03CC8A22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Devereux</dc:creator>
  <cp:keywords/>
  <dc:description/>
  <cp:lastModifiedBy>Alison Devereux</cp:lastModifiedBy>
  <cp:revision>3</cp:revision>
  <cp:lastPrinted>2024-08-08T12:40:00Z</cp:lastPrinted>
  <dcterms:created xsi:type="dcterms:W3CDTF">2024-08-09T07:50:00Z</dcterms:created>
  <dcterms:modified xsi:type="dcterms:W3CDTF">2024-08-16T10:58:00Z</dcterms:modified>
</cp:coreProperties>
</file>