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C88" w:rsidRPr="004371D1" w:rsidRDefault="00F34C88" w:rsidP="00BE2517">
      <w:pPr>
        <w:spacing w:before="0" w:after="160" w:line="259" w:lineRule="auto"/>
        <w:jc w:val="center"/>
        <w:rPr>
          <w:rFonts w:cs="Arial"/>
          <w:b/>
          <w:color w:val="333333"/>
          <w:sz w:val="28"/>
          <w:szCs w:val="28"/>
          <w:lang w:val="en-US"/>
        </w:rPr>
      </w:pPr>
      <w:r w:rsidRPr="004371D1">
        <w:rPr>
          <w:rFonts w:cs="Arial"/>
          <w:b/>
          <w:color w:val="333333"/>
          <w:sz w:val="28"/>
          <w:szCs w:val="28"/>
          <w:lang w:val="en-US"/>
        </w:rPr>
        <w:t xml:space="preserve">City &amp; Guilds Level </w:t>
      </w:r>
      <w:r w:rsidR="00BE2517" w:rsidRPr="004371D1">
        <w:rPr>
          <w:rFonts w:cs="Arial"/>
          <w:b/>
          <w:color w:val="333333"/>
          <w:sz w:val="28"/>
          <w:szCs w:val="28"/>
          <w:lang w:val="en-US"/>
        </w:rPr>
        <w:t>3</w:t>
      </w:r>
      <w:r w:rsidRPr="004371D1">
        <w:rPr>
          <w:rFonts w:cs="Arial"/>
          <w:b/>
          <w:color w:val="333333"/>
          <w:sz w:val="28"/>
          <w:szCs w:val="28"/>
          <w:lang w:val="en-US"/>
        </w:rPr>
        <w:t xml:space="preserve"> Diploma for</w:t>
      </w:r>
      <w:r w:rsidR="003B588A" w:rsidRPr="004371D1">
        <w:rPr>
          <w:rFonts w:cs="Arial"/>
          <w:b/>
          <w:color w:val="333333"/>
          <w:sz w:val="28"/>
          <w:szCs w:val="28"/>
          <w:lang w:val="en-US"/>
        </w:rPr>
        <w:t xml:space="preserve"> </w:t>
      </w:r>
      <w:r w:rsidR="00BE2517" w:rsidRPr="004371D1">
        <w:rPr>
          <w:rFonts w:cs="Arial"/>
          <w:b/>
          <w:color w:val="333333"/>
          <w:sz w:val="28"/>
          <w:szCs w:val="28"/>
          <w:lang w:val="en-US"/>
        </w:rPr>
        <w:t>the Business Administrator</w:t>
      </w:r>
    </w:p>
    <w:p w:rsidR="00F34C88" w:rsidRPr="004371D1" w:rsidRDefault="00F34C88" w:rsidP="00BE2517">
      <w:pPr>
        <w:spacing w:before="0" w:after="160" w:line="259" w:lineRule="auto"/>
        <w:jc w:val="center"/>
        <w:rPr>
          <w:rFonts w:cs="Arial"/>
          <w:b/>
          <w:color w:val="333333"/>
          <w:sz w:val="28"/>
          <w:szCs w:val="28"/>
          <w:lang w:val="en-US"/>
        </w:rPr>
      </w:pPr>
      <w:r w:rsidRPr="004371D1">
        <w:rPr>
          <w:rFonts w:cs="Arial"/>
          <w:b/>
          <w:color w:val="333333"/>
          <w:sz w:val="28"/>
          <w:szCs w:val="28"/>
          <w:lang w:val="en-US"/>
        </w:rPr>
        <w:t>Qualification Reference:  603</w:t>
      </w:r>
      <w:r w:rsidR="00D45E67" w:rsidRPr="004371D1">
        <w:rPr>
          <w:rFonts w:cs="Arial"/>
          <w:b/>
          <w:color w:val="333333"/>
          <w:sz w:val="28"/>
          <w:szCs w:val="28"/>
          <w:lang w:val="en-US"/>
        </w:rPr>
        <w:t>/</w:t>
      </w:r>
      <w:r w:rsidR="00BE2517" w:rsidRPr="004371D1">
        <w:rPr>
          <w:rFonts w:cs="Arial"/>
          <w:b/>
          <w:color w:val="333333"/>
          <w:sz w:val="28"/>
          <w:szCs w:val="28"/>
          <w:lang w:val="en-US"/>
        </w:rPr>
        <w:t>3150</w:t>
      </w:r>
      <w:r w:rsidR="00D45E67" w:rsidRPr="004371D1">
        <w:rPr>
          <w:rFonts w:cs="Arial"/>
          <w:b/>
          <w:color w:val="333333"/>
          <w:sz w:val="28"/>
          <w:szCs w:val="28"/>
          <w:lang w:val="en-US"/>
        </w:rPr>
        <w:t>/</w:t>
      </w:r>
      <w:r w:rsidR="00BE2517" w:rsidRPr="004371D1">
        <w:rPr>
          <w:rFonts w:cs="Arial"/>
          <w:b/>
          <w:color w:val="333333"/>
          <w:sz w:val="28"/>
          <w:szCs w:val="28"/>
          <w:lang w:val="en-US"/>
        </w:rPr>
        <w:t>1</w:t>
      </w:r>
    </w:p>
    <w:p w:rsidR="00F34C88" w:rsidRDefault="00F34C88" w:rsidP="00F34C88">
      <w:pPr>
        <w:spacing w:before="0" w:after="160" w:line="259" w:lineRule="auto"/>
        <w:jc w:val="left"/>
        <w:rPr>
          <w:rFonts w:cs="Arial"/>
          <w:b/>
          <w:color w:val="333333"/>
          <w:szCs w:val="20"/>
          <w:lang w:val="en-US"/>
        </w:rPr>
      </w:pPr>
    </w:p>
    <w:p w:rsidR="00F34C88" w:rsidRPr="004371D1" w:rsidRDefault="00F34C88" w:rsidP="00F34C88">
      <w:pPr>
        <w:spacing w:before="0" w:after="160" w:line="259" w:lineRule="auto"/>
        <w:jc w:val="left"/>
        <w:rPr>
          <w:rFonts w:cs="Arial"/>
          <w:b/>
          <w:color w:val="333333"/>
          <w:sz w:val="24"/>
          <w:szCs w:val="24"/>
          <w:lang w:val="en-US"/>
        </w:rPr>
      </w:pPr>
      <w:r w:rsidRPr="004371D1">
        <w:rPr>
          <w:rFonts w:cs="Arial"/>
          <w:b/>
          <w:color w:val="333333"/>
          <w:sz w:val="24"/>
          <w:szCs w:val="24"/>
          <w:lang w:val="en-US"/>
        </w:rPr>
        <w:t>Course Offer</w:t>
      </w:r>
    </w:p>
    <w:p w:rsidR="00BE2517" w:rsidRPr="004371D1" w:rsidRDefault="00BE2517" w:rsidP="00BE2517">
      <w:pPr>
        <w:pStyle w:val="NormalWeb"/>
        <w:shd w:val="clear" w:color="auto" w:fill="FFFFFF"/>
        <w:jc w:val="both"/>
        <w:textAlignment w:val="baseline"/>
        <w:rPr>
          <w:rFonts w:ascii="Arial" w:hAnsi="Arial" w:cs="Arial"/>
          <w:color w:val="334047"/>
        </w:rPr>
      </w:pPr>
      <w:r w:rsidRPr="004371D1">
        <w:rPr>
          <w:rFonts w:ascii="Arial" w:hAnsi="Arial" w:cs="Arial"/>
          <w:color w:val="334047"/>
        </w:rPr>
        <w:t>Business administrators have a highly transferable set of knowledge, skills and behaviours that can be applied in all sectors. This includes small and large businesses alike; from the public sector, private sector and charitable sector. The role may involve working independently or as part of a team and will involve developing, implementing, maintaining and improving administrative services. Business administrators develop key skills and behaviours to support their own progression towards management responsibilities.</w:t>
      </w:r>
    </w:p>
    <w:p w:rsidR="00BE2517" w:rsidRPr="004371D1" w:rsidRDefault="00BE2517" w:rsidP="00BE2517">
      <w:pPr>
        <w:pStyle w:val="NormalWeb"/>
        <w:shd w:val="clear" w:color="auto" w:fill="FFFFFF"/>
        <w:jc w:val="both"/>
        <w:textAlignment w:val="baseline"/>
        <w:rPr>
          <w:rFonts w:ascii="Arial" w:hAnsi="Arial" w:cs="Arial"/>
          <w:color w:val="334047"/>
        </w:rPr>
      </w:pPr>
      <w:r w:rsidRPr="004371D1">
        <w:rPr>
          <w:rFonts w:ascii="Arial" w:hAnsi="Arial" w:cs="Arial"/>
          <w:color w:val="334047"/>
        </w:rPr>
        <w:t>The responsibilities of the role are to support and engage with different parts of the organisation and interact with internal or external customers. With a focus on adding value, the role of business administrator contributes to the efficiency of an organisation, through support of functional areas, working across teams and resolving issues as requested. The flexibility and responsiveness required allows the apprentice to develop a wide range of skills.</w:t>
      </w:r>
    </w:p>
    <w:p w:rsidR="00BE2517" w:rsidRPr="004371D1" w:rsidRDefault="00BE2517" w:rsidP="00BE2517">
      <w:pPr>
        <w:pStyle w:val="NormalWeb"/>
        <w:shd w:val="clear" w:color="auto" w:fill="FFFFFF"/>
        <w:jc w:val="both"/>
        <w:textAlignment w:val="baseline"/>
        <w:rPr>
          <w:rFonts w:ascii="Arial" w:hAnsi="Arial" w:cs="Arial"/>
          <w:color w:val="334047"/>
        </w:rPr>
      </w:pPr>
      <w:r w:rsidRPr="004371D1">
        <w:rPr>
          <w:rFonts w:ascii="Arial" w:hAnsi="Arial" w:cs="Arial"/>
          <w:color w:val="334047"/>
        </w:rPr>
        <w:t>The business administrator is expected to deliver their responsibilities efficiently and with integrity – showing a positive attitude. The role involves demonstrating strong communication skills (both written and verbal) and adopting a proactive approach to developing skills. The business administrator is also expected to show initiative, managing priorities and own time, problem-solving skills, decision-making and the potential for people management responsibilities through mentoring or coaching others. </w:t>
      </w:r>
    </w:p>
    <w:p w:rsidR="00F34C88" w:rsidRPr="004371D1" w:rsidRDefault="00F34C88" w:rsidP="004371D1">
      <w:pPr>
        <w:pStyle w:val="ListParagraph"/>
        <w:numPr>
          <w:ilvl w:val="0"/>
          <w:numId w:val="1"/>
        </w:numPr>
        <w:spacing w:before="60" w:after="60" w:line="259" w:lineRule="auto"/>
        <w:ind w:left="284" w:hanging="284"/>
        <w:rPr>
          <w:rFonts w:cs="Arial"/>
          <w:color w:val="333333"/>
          <w:sz w:val="24"/>
          <w:szCs w:val="24"/>
          <w:lang w:val="en-US"/>
        </w:rPr>
      </w:pPr>
      <w:r w:rsidRPr="004371D1">
        <w:rPr>
          <w:rFonts w:cs="Arial"/>
          <w:color w:val="333333"/>
          <w:sz w:val="24"/>
          <w:szCs w:val="24"/>
          <w:lang w:val="en-US"/>
        </w:rPr>
        <w:t>The course is available through electronic learning.</w:t>
      </w:r>
    </w:p>
    <w:p w:rsidR="00F34C88" w:rsidRPr="004371D1" w:rsidRDefault="00F34C88" w:rsidP="004371D1">
      <w:pPr>
        <w:pStyle w:val="ListParagraph"/>
        <w:numPr>
          <w:ilvl w:val="0"/>
          <w:numId w:val="1"/>
        </w:numPr>
        <w:spacing w:before="60" w:after="60" w:line="259" w:lineRule="auto"/>
        <w:ind w:left="284" w:hanging="284"/>
        <w:rPr>
          <w:rFonts w:cs="Arial"/>
          <w:color w:val="333333"/>
          <w:sz w:val="24"/>
          <w:szCs w:val="24"/>
          <w:lang w:val="en-US"/>
        </w:rPr>
      </w:pPr>
      <w:r w:rsidRPr="004371D1">
        <w:rPr>
          <w:rFonts w:cs="Arial"/>
          <w:color w:val="333333"/>
          <w:sz w:val="24"/>
          <w:szCs w:val="24"/>
          <w:lang w:val="en-US"/>
        </w:rPr>
        <w:t>The average course is approximately 1</w:t>
      </w:r>
      <w:r w:rsidR="00BE2517" w:rsidRPr="004371D1">
        <w:rPr>
          <w:rFonts w:cs="Arial"/>
          <w:color w:val="333333"/>
          <w:sz w:val="24"/>
          <w:szCs w:val="24"/>
          <w:lang w:val="en-US"/>
        </w:rPr>
        <w:t>2 - 15</w:t>
      </w:r>
      <w:r w:rsidRPr="004371D1">
        <w:rPr>
          <w:rFonts w:cs="Arial"/>
          <w:color w:val="333333"/>
          <w:sz w:val="24"/>
          <w:szCs w:val="24"/>
          <w:lang w:val="en-US"/>
        </w:rPr>
        <w:t xml:space="preserve"> months: however, your own length of learning will be individually agreed</w:t>
      </w:r>
      <w:r w:rsidR="00EF1F84" w:rsidRPr="004371D1">
        <w:rPr>
          <w:rFonts w:cs="Arial"/>
          <w:color w:val="333333"/>
          <w:sz w:val="24"/>
          <w:szCs w:val="24"/>
          <w:lang w:val="en-US"/>
        </w:rPr>
        <w:t>.</w:t>
      </w:r>
    </w:p>
    <w:p w:rsidR="00EF1F84" w:rsidRPr="004371D1" w:rsidRDefault="00F34C88" w:rsidP="004371D1">
      <w:pPr>
        <w:pStyle w:val="ListParagraph"/>
        <w:numPr>
          <w:ilvl w:val="0"/>
          <w:numId w:val="1"/>
        </w:numPr>
        <w:spacing w:before="60" w:after="60" w:line="259" w:lineRule="auto"/>
        <w:ind w:left="284" w:hanging="284"/>
        <w:rPr>
          <w:rFonts w:cs="Arial"/>
          <w:color w:val="333333"/>
          <w:sz w:val="24"/>
          <w:szCs w:val="24"/>
          <w:lang w:val="en-US"/>
        </w:rPr>
      </w:pPr>
      <w:r w:rsidRPr="004371D1">
        <w:rPr>
          <w:rFonts w:cs="Arial"/>
          <w:color w:val="333333"/>
          <w:sz w:val="24"/>
          <w:szCs w:val="24"/>
          <w:lang w:val="en-US"/>
        </w:rPr>
        <w:t>The maximum number of workplace visits will be one visit per calendar month.</w:t>
      </w:r>
    </w:p>
    <w:p w:rsidR="00F34C88" w:rsidRDefault="00F34C88" w:rsidP="00F34C88">
      <w:pPr>
        <w:spacing w:before="0" w:after="0" w:line="259" w:lineRule="auto"/>
        <w:rPr>
          <w:rFonts w:cs="Arial"/>
          <w:b/>
          <w:color w:val="333333"/>
          <w:sz w:val="24"/>
          <w:szCs w:val="24"/>
          <w:lang w:val="en-US"/>
        </w:rPr>
      </w:pPr>
      <w:bookmarkStart w:id="0" w:name="_GoBack"/>
      <w:bookmarkEnd w:id="0"/>
    </w:p>
    <w:p w:rsidR="00F34C88" w:rsidRPr="004371D1" w:rsidRDefault="00F34C88" w:rsidP="00F34C88">
      <w:pPr>
        <w:spacing w:before="0" w:after="0" w:line="259" w:lineRule="auto"/>
        <w:rPr>
          <w:rFonts w:cs="Arial"/>
          <w:b/>
          <w:color w:val="333333"/>
          <w:sz w:val="24"/>
          <w:szCs w:val="24"/>
          <w:lang w:val="en-US"/>
        </w:rPr>
      </w:pPr>
      <w:r w:rsidRPr="004371D1">
        <w:rPr>
          <w:rFonts w:cs="Arial"/>
          <w:b/>
          <w:color w:val="333333"/>
          <w:sz w:val="24"/>
          <w:szCs w:val="24"/>
          <w:lang w:val="en-US"/>
        </w:rPr>
        <w:t>Achievement</w:t>
      </w:r>
    </w:p>
    <w:p w:rsidR="00387714" w:rsidRPr="004371D1" w:rsidRDefault="00F34C88" w:rsidP="00F34C88">
      <w:pPr>
        <w:shd w:val="clear" w:color="auto" w:fill="FFFFFF"/>
        <w:spacing w:line="240" w:lineRule="auto"/>
        <w:ind w:left="34"/>
        <w:textAlignment w:val="baseline"/>
        <w:rPr>
          <w:rFonts w:cs="Arial"/>
          <w:sz w:val="24"/>
          <w:szCs w:val="24"/>
        </w:rPr>
      </w:pPr>
      <w:r w:rsidRPr="004371D1">
        <w:rPr>
          <w:rFonts w:eastAsia="Times New Roman" w:cs="Arial"/>
          <w:color w:val="334047"/>
          <w:sz w:val="24"/>
          <w:szCs w:val="24"/>
          <w:lang w:eastAsia="en-GB"/>
        </w:rPr>
        <w:t xml:space="preserve">To achieve the full qualification, you must achieve all mandatory units plus one option from the list below: </w:t>
      </w:r>
    </w:p>
    <w:tbl>
      <w:tblPr>
        <w:tblStyle w:val="TableGrid"/>
        <w:tblW w:w="9634" w:type="dxa"/>
        <w:tblLook w:val="04A0" w:firstRow="1" w:lastRow="0" w:firstColumn="1" w:lastColumn="0" w:noHBand="0" w:noVBand="1"/>
      </w:tblPr>
      <w:tblGrid>
        <w:gridCol w:w="988"/>
        <w:gridCol w:w="8646"/>
      </w:tblGrid>
      <w:tr w:rsidR="00387714" w:rsidRPr="004371D1" w:rsidTr="00EF1F84">
        <w:tc>
          <w:tcPr>
            <w:tcW w:w="9634" w:type="dxa"/>
            <w:gridSpan w:val="2"/>
          </w:tcPr>
          <w:p w:rsidR="00387714" w:rsidRPr="004371D1" w:rsidRDefault="00387714" w:rsidP="009B36C9">
            <w:pPr>
              <w:spacing w:before="60" w:after="60"/>
              <w:jc w:val="center"/>
              <w:rPr>
                <w:rFonts w:cs="Arial"/>
                <w:b/>
                <w:sz w:val="24"/>
                <w:szCs w:val="24"/>
              </w:rPr>
            </w:pPr>
            <w:r w:rsidRPr="004371D1">
              <w:rPr>
                <w:rFonts w:cs="Arial"/>
                <w:b/>
                <w:sz w:val="24"/>
                <w:szCs w:val="24"/>
              </w:rPr>
              <w:t>MANDATORY UNITS</w:t>
            </w:r>
          </w:p>
        </w:tc>
      </w:tr>
      <w:tr w:rsidR="00F34C88" w:rsidRPr="004371D1" w:rsidTr="00EF1F84">
        <w:trPr>
          <w:trHeight w:val="354"/>
        </w:trPr>
        <w:tc>
          <w:tcPr>
            <w:tcW w:w="988" w:type="dxa"/>
          </w:tcPr>
          <w:p w:rsidR="00F34C88" w:rsidRPr="004371D1" w:rsidRDefault="00BE2517" w:rsidP="009B36C9">
            <w:pPr>
              <w:spacing w:before="60" w:after="60"/>
              <w:jc w:val="center"/>
              <w:rPr>
                <w:rFonts w:cs="Arial"/>
                <w:sz w:val="24"/>
                <w:szCs w:val="24"/>
              </w:rPr>
            </w:pPr>
            <w:r w:rsidRPr="004371D1">
              <w:rPr>
                <w:rFonts w:cs="Arial"/>
                <w:sz w:val="24"/>
                <w:szCs w:val="24"/>
              </w:rPr>
              <w:t>3</w:t>
            </w:r>
            <w:r w:rsidR="00F34C88" w:rsidRPr="004371D1">
              <w:rPr>
                <w:rFonts w:cs="Arial"/>
                <w:sz w:val="24"/>
                <w:szCs w:val="24"/>
              </w:rPr>
              <w:t>01</w:t>
            </w:r>
          </w:p>
        </w:tc>
        <w:tc>
          <w:tcPr>
            <w:tcW w:w="8646" w:type="dxa"/>
          </w:tcPr>
          <w:p w:rsidR="00F34C88" w:rsidRPr="004371D1" w:rsidRDefault="00BE2517" w:rsidP="009B36C9">
            <w:pPr>
              <w:spacing w:before="60" w:after="60"/>
              <w:jc w:val="center"/>
              <w:rPr>
                <w:rFonts w:cs="Arial"/>
                <w:sz w:val="24"/>
                <w:szCs w:val="24"/>
              </w:rPr>
            </w:pPr>
            <w:r w:rsidRPr="004371D1">
              <w:rPr>
                <w:rFonts w:cs="Arial"/>
                <w:sz w:val="24"/>
                <w:szCs w:val="24"/>
              </w:rPr>
              <w:t>Principles of business administration</w:t>
            </w:r>
          </w:p>
        </w:tc>
      </w:tr>
      <w:tr w:rsidR="00F34C88" w:rsidRPr="004371D1" w:rsidTr="00EF1F84">
        <w:trPr>
          <w:trHeight w:val="418"/>
        </w:trPr>
        <w:tc>
          <w:tcPr>
            <w:tcW w:w="988" w:type="dxa"/>
          </w:tcPr>
          <w:p w:rsidR="00F34C88" w:rsidRPr="004371D1" w:rsidRDefault="00BE2517" w:rsidP="009B36C9">
            <w:pPr>
              <w:spacing w:before="60" w:after="60"/>
              <w:jc w:val="center"/>
              <w:rPr>
                <w:rFonts w:cs="Arial"/>
                <w:sz w:val="24"/>
                <w:szCs w:val="24"/>
              </w:rPr>
            </w:pPr>
            <w:r w:rsidRPr="004371D1">
              <w:rPr>
                <w:rFonts w:cs="Arial"/>
                <w:sz w:val="24"/>
                <w:szCs w:val="24"/>
              </w:rPr>
              <w:t>3</w:t>
            </w:r>
            <w:r w:rsidR="00F34C88" w:rsidRPr="004371D1">
              <w:rPr>
                <w:rFonts w:cs="Arial"/>
                <w:sz w:val="24"/>
                <w:szCs w:val="24"/>
              </w:rPr>
              <w:t>02</w:t>
            </w:r>
          </w:p>
        </w:tc>
        <w:tc>
          <w:tcPr>
            <w:tcW w:w="8646" w:type="dxa"/>
          </w:tcPr>
          <w:p w:rsidR="00F34C88" w:rsidRPr="004371D1" w:rsidRDefault="00BE2517" w:rsidP="009B36C9">
            <w:pPr>
              <w:spacing w:before="60" w:after="60"/>
              <w:jc w:val="center"/>
              <w:rPr>
                <w:rFonts w:cs="Arial"/>
                <w:sz w:val="24"/>
                <w:szCs w:val="24"/>
              </w:rPr>
            </w:pPr>
            <w:r w:rsidRPr="004371D1">
              <w:rPr>
                <w:rFonts w:cs="Arial"/>
                <w:sz w:val="24"/>
                <w:szCs w:val="24"/>
              </w:rPr>
              <w:t>Per</w:t>
            </w:r>
            <w:r w:rsidR="00A57257" w:rsidRPr="004371D1">
              <w:rPr>
                <w:rFonts w:cs="Arial"/>
                <w:sz w:val="24"/>
                <w:szCs w:val="24"/>
              </w:rPr>
              <w:t>sonal and professional development</w:t>
            </w:r>
          </w:p>
        </w:tc>
      </w:tr>
      <w:tr w:rsidR="00F34C88" w:rsidRPr="004371D1" w:rsidTr="00EF1F84">
        <w:trPr>
          <w:trHeight w:val="409"/>
        </w:trPr>
        <w:tc>
          <w:tcPr>
            <w:tcW w:w="988" w:type="dxa"/>
          </w:tcPr>
          <w:p w:rsidR="00F34C88" w:rsidRPr="004371D1" w:rsidRDefault="00BE2517" w:rsidP="009B36C9">
            <w:pPr>
              <w:spacing w:before="60" w:after="60"/>
              <w:jc w:val="center"/>
              <w:rPr>
                <w:rFonts w:cs="Arial"/>
                <w:sz w:val="24"/>
                <w:szCs w:val="24"/>
              </w:rPr>
            </w:pPr>
            <w:r w:rsidRPr="004371D1">
              <w:rPr>
                <w:rFonts w:cs="Arial"/>
                <w:sz w:val="24"/>
                <w:szCs w:val="24"/>
              </w:rPr>
              <w:t>3</w:t>
            </w:r>
            <w:r w:rsidR="00F34C88" w:rsidRPr="004371D1">
              <w:rPr>
                <w:rFonts w:cs="Arial"/>
                <w:sz w:val="24"/>
                <w:szCs w:val="24"/>
              </w:rPr>
              <w:t>03</w:t>
            </w:r>
          </w:p>
        </w:tc>
        <w:tc>
          <w:tcPr>
            <w:tcW w:w="8646" w:type="dxa"/>
          </w:tcPr>
          <w:p w:rsidR="00F34C88" w:rsidRPr="004371D1" w:rsidRDefault="00A57257" w:rsidP="009B36C9">
            <w:pPr>
              <w:spacing w:before="60" w:after="60"/>
              <w:jc w:val="center"/>
              <w:rPr>
                <w:rFonts w:cs="Arial"/>
                <w:sz w:val="24"/>
                <w:szCs w:val="24"/>
              </w:rPr>
            </w:pPr>
            <w:r w:rsidRPr="004371D1">
              <w:rPr>
                <w:rFonts w:cs="Arial"/>
                <w:sz w:val="24"/>
                <w:szCs w:val="24"/>
              </w:rPr>
              <w:t>Managing Performance</w:t>
            </w:r>
          </w:p>
        </w:tc>
      </w:tr>
      <w:tr w:rsidR="00F34C88" w:rsidRPr="004371D1" w:rsidTr="00EF1F84">
        <w:trPr>
          <w:trHeight w:val="415"/>
        </w:trPr>
        <w:tc>
          <w:tcPr>
            <w:tcW w:w="988" w:type="dxa"/>
          </w:tcPr>
          <w:p w:rsidR="00F34C88" w:rsidRPr="004371D1" w:rsidRDefault="00BE2517" w:rsidP="009B36C9">
            <w:pPr>
              <w:spacing w:before="60" w:after="60"/>
              <w:jc w:val="center"/>
              <w:rPr>
                <w:rFonts w:cs="Arial"/>
                <w:sz w:val="24"/>
                <w:szCs w:val="24"/>
              </w:rPr>
            </w:pPr>
            <w:r w:rsidRPr="004371D1">
              <w:rPr>
                <w:rFonts w:cs="Arial"/>
                <w:sz w:val="24"/>
                <w:szCs w:val="24"/>
              </w:rPr>
              <w:t>3</w:t>
            </w:r>
            <w:r w:rsidR="00F34C88" w:rsidRPr="004371D1">
              <w:rPr>
                <w:rFonts w:cs="Arial"/>
                <w:sz w:val="24"/>
                <w:szCs w:val="24"/>
              </w:rPr>
              <w:t>04</w:t>
            </w:r>
          </w:p>
        </w:tc>
        <w:tc>
          <w:tcPr>
            <w:tcW w:w="8646" w:type="dxa"/>
          </w:tcPr>
          <w:p w:rsidR="00F34C88" w:rsidRPr="004371D1" w:rsidRDefault="00A57257" w:rsidP="009B36C9">
            <w:pPr>
              <w:spacing w:before="60" w:after="60"/>
              <w:jc w:val="center"/>
              <w:rPr>
                <w:rFonts w:cs="Arial"/>
                <w:sz w:val="24"/>
                <w:szCs w:val="24"/>
              </w:rPr>
            </w:pPr>
            <w:r w:rsidRPr="004371D1">
              <w:rPr>
                <w:rFonts w:cs="Arial"/>
                <w:sz w:val="24"/>
                <w:szCs w:val="24"/>
              </w:rPr>
              <w:t>Your organisation</w:t>
            </w:r>
          </w:p>
        </w:tc>
      </w:tr>
      <w:tr w:rsidR="00F34C88" w:rsidRPr="004371D1" w:rsidTr="00EF1F84">
        <w:trPr>
          <w:trHeight w:val="454"/>
        </w:trPr>
        <w:tc>
          <w:tcPr>
            <w:tcW w:w="988" w:type="dxa"/>
          </w:tcPr>
          <w:p w:rsidR="00F34C88" w:rsidRPr="004371D1" w:rsidRDefault="00BE2517" w:rsidP="009B36C9">
            <w:pPr>
              <w:spacing w:before="60" w:after="60"/>
              <w:jc w:val="center"/>
              <w:rPr>
                <w:rFonts w:cs="Arial"/>
                <w:sz w:val="24"/>
                <w:szCs w:val="24"/>
              </w:rPr>
            </w:pPr>
            <w:r w:rsidRPr="004371D1">
              <w:rPr>
                <w:rFonts w:cs="Arial"/>
                <w:sz w:val="24"/>
                <w:szCs w:val="24"/>
              </w:rPr>
              <w:t>3</w:t>
            </w:r>
            <w:r w:rsidR="00F34C88" w:rsidRPr="004371D1">
              <w:rPr>
                <w:rFonts w:cs="Arial"/>
                <w:sz w:val="24"/>
                <w:szCs w:val="24"/>
              </w:rPr>
              <w:t>05</w:t>
            </w:r>
          </w:p>
        </w:tc>
        <w:tc>
          <w:tcPr>
            <w:tcW w:w="8646" w:type="dxa"/>
          </w:tcPr>
          <w:p w:rsidR="00F34C88" w:rsidRPr="004371D1" w:rsidRDefault="00A57257" w:rsidP="009B36C9">
            <w:pPr>
              <w:spacing w:before="60" w:after="60"/>
              <w:jc w:val="center"/>
              <w:rPr>
                <w:rFonts w:cs="Arial"/>
                <w:sz w:val="24"/>
                <w:szCs w:val="24"/>
              </w:rPr>
            </w:pPr>
            <w:r w:rsidRPr="004371D1">
              <w:rPr>
                <w:rFonts w:cs="Arial"/>
                <w:sz w:val="24"/>
                <w:szCs w:val="24"/>
              </w:rPr>
              <w:t>Communication in a business environment</w:t>
            </w:r>
          </w:p>
        </w:tc>
      </w:tr>
      <w:tr w:rsidR="00F34C88" w:rsidRPr="004371D1" w:rsidTr="00EF1F84">
        <w:trPr>
          <w:trHeight w:val="421"/>
        </w:trPr>
        <w:tc>
          <w:tcPr>
            <w:tcW w:w="988" w:type="dxa"/>
          </w:tcPr>
          <w:p w:rsidR="00F34C88" w:rsidRPr="004371D1" w:rsidRDefault="00BE2517" w:rsidP="009B36C9">
            <w:pPr>
              <w:spacing w:before="60" w:after="60"/>
              <w:jc w:val="center"/>
              <w:rPr>
                <w:rFonts w:cs="Arial"/>
                <w:sz w:val="24"/>
                <w:szCs w:val="24"/>
              </w:rPr>
            </w:pPr>
            <w:r w:rsidRPr="004371D1">
              <w:rPr>
                <w:rFonts w:cs="Arial"/>
                <w:sz w:val="24"/>
                <w:szCs w:val="24"/>
              </w:rPr>
              <w:t>3</w:t>
            </w:r>
            <w:r w:rsidR="00F34C88" w:rsidRPr="004371D1">
              <w:rPr>
                <w:rFonts w:cs="Arial"/>
                <w:sz w:val="24"/>
                <w:szCs w:val="24"/>
              </w:rPr>
              <w:t>06</w:t>
            </w:r>
          </w:p>
        </w:tc>
        <w:tc>
          <w:tcPr>
            <w:tcW w:w="8646" w:type="dxa"/>
          </w:tcPr>
          <w:p w:rsidR="00F34C88" w:rsidRPr="004371D1" w:rsidRDefault="00A57257" w:rsidP="009B36C9">
            <w:pPr>
              <w:spacing w:before="60" w:after="60"/>
              <w:jc w:val="center"/>
              <w:rPr>
                <w:rFonts w:cs="Arial"/>
                <w:sz w:val="24"/>
                <w:szCs w:val="24"/>
              </w:rPr>
            </w:pPr>
            <w:r w:rsidRPr="004371D1">
              <w:rPr>
                <w:rFonts w:cs="Arial"/>
                <w:sz w:val="24"/>
                <w:szCs w:val="24"/>
              </w:rPr>
              <w:t>Project Management</w:t>
            </w:r>
          </w:p>
        </w:tc>
      </w:tr>
      <w:tr w:rsidR="00BE2517" w:rsidRPr="004371D1" w:rsidTr="00EF1F84">
        <w:trPr>
          <w:trHeight w:val="315"/>
        </w:trPr>
        <w:tc>
          <w:tcPr>
            <w:tcW w:w="988" w:type="dxa"/>
          </w:tcPr>
          <w:p w:rsidR="00BE2517" w:rsidRPr="004371D1" w:rsidRDefault="00BE2517" w:rsidP="009B36C9">
            <w:pPr>
              <w:spacing w:before="60" w:after="60"/>
              <w:jc w:val="center"/>
              <w:rPr>
                <w:rFonts w:cs="Arial"/>
                <w:sz w:val="24"/>
                <w:szCs w:val="24"/>
              </w:rPr>
            </w:pPr>
            <w:r w:rsidRPr="004371D1">
              <w:rPr>
                <w:rFonts w:cs="Arial"/>
                <w:sz w:val="24"/>
                <w:szCs w:val="24"/>
              </w:rPr>
              <w:t>307</w:t>
            </w:r>
          </w:p>
        </w:tc>
        <w:tc>
          <w:tcPr>
            <w:tcW w:w="8646" w:type="dxa"/>
          </w:tcPr>
          <w:p w:rsidR="00BE2517" w:rsidRPr="004371D1" w:rsidRDefault="00A57257" w:rsidP="009B36C9">
            <w:pPr>
              <w:spacing w:before="60" w:after="60"/>
              <w:jc w:val="center"/>
              <w:rPr>
                <w:rFonts w:cs="Arial"/>
                <w:sz w:val="24"/>
                <w:szCs w:val="24"/>
              </w:rPr>
            </w:pPr>
            <w:r w:rsidRPr="004371D1">
              <w:rPr>
                <w:rFonts w:cs="Arial"/>
                <w:sz w:val="24"/>
                <w:szCs w:val="24"/>
              </w:rPr>
              <w:t>ICT for business</w:t>
            </w:r>
          </w:p>
        </w:tc>
      </w:tr>
    </w:tbl>
    <w:p w:rsidR="00EF1F84" w:rsidRPr="004371D1" w:rsidRDefault="00EF1F84">
      <w:pPr>
        <w:rPr>
          <w:sz w:val="24"/>
          <w:szCs w:val="24"/>
        </w:rPr>
      </w:pPr>
      <w:r w:rsidRPr="004371D1">
        <w:rPr>
          <w:sz w:val="24"/>
          <w:szCs w:val="24"/>
        </w:rPr>
        <w:br w:type="page"/>
      </w:r>
    </w:p>
    <w:tbl>
      <w:tblPr>
        <w:tblStyle w:val="TableGrid"/>
        <w:tblW w:w="9634" w:type="dxa"/>
        <w:tblLook w:val="04A0" w:firstRow="1" w:lastRow="0" w:firstColumn="1" w:lastColumn="0" w:noHBand="0" w:noVBand="1"/>
      </w:tblPr>
      <w:tblGrid>
        <w:gridCol w:w="988"/>
        <w:gridCol w:w="8646"/>
      </w:tblGrid>
      <w:tr w:rsidR="00387714" w:rsidRPr="004371D1" w:rsidTr="00EF1F84">
        <w:tc>
          <w:tcPr>
            <w:tcW w:w="9634" w:type="dxa"/>
            <w:gridSpan w:val="2"/>
          </w:tcPr>
          <w:p w:rsidR="00387714" w:rsidRPr="004371D1" w:rsidRDefault="00387714" w:rsidP="00EF1F84">
            <w:pPr>
              <w:spacing w:before="60" w:after="60"/>
              <w:jc w:val="center"/>
              <w:rPr>
                <w:rFonts w:cs="Arial"/>
                <w:b/>
                <w:sz w:val="24"/>
                <w:szCs w:val="24"/>
              </w:rPr>
            </w:pPr>
            <w:r w:rsidRPr="004371D1">
              <w:rPr>
                <w:rFonts w:cs="Arial"/>
                <w:b/>
                <w:sz w:val="24"/>
                <w:szCs w:val="24"/>
              </w:rPr>
              <w:lastRenderedPageBreak/>
              <w:t>OPTIONAL UNITS</w:t>
            </w:r>
          </w:p>
        </w:tc>
      </w:tr>
      <w:tr w:rsidR="00F34C88" w:rsidRPr="004371D1" w:rsidTr="00EF1F84">
        <w:trPr>
          <w:trHeight w:val="292"/>
        </w:trPr>
        <w:tc>
          <w:tcPr>
            <w:tcW w:w="988" w:type="dxa"/>
          </w:tcPr>
          <w:p w:rsidR="00F34C88" w:rsidRPr="004371D1" w:rsidRDefault="00B11BF2" w:rsidP="009B36C9">
            <w:pPr>
              <w:spacing w:before="60" w:after="60"/>
              <w:jc w:val="center"/>
              <w:rPr>
                <w:rFonts w:cs="Arial"/>
                <w:sz w:val="24"/>
                <w:szCs w:val="24"/>
              </w:rPr>
            </w:pPr>
            <w:r w:rsidRPr="004371D1">
              <w:rPr>
                <w:rFonts w:cs="Arial"/>
                <w:sz w:val="24"/>
                <w:szCs w:val="24"/>
              </w:rPr>
              <w:t>308</w:t>
            </w:r>
          </w:p>
        </w:tc>
        <w:tc>
          <w:tcPr>
            <w:tcW w:w="8646" w:type="dxa"/>
          </w:tcPr>
          <w:p w:rsidR="00F34C88" w:rsidRPr="004371D1" w:rsidRDefault="00B11BF2" w:rsidP="00EF1F84">
            <w:pPr>
              <w:spacing w:before="60" w:after="60"/>
              <w:jc w:val="center"/>
              <w:rPr>
                <w:rFonts w:cs="Arial"/>
                <w:sz w:val="24"/>
                <w:szCs w:val="24"/>
              </w:rPr>
            </w:pPr>
            <w:r w:rsidRPr="004371D1">
              <w:rPr>
                <w:rFonts w:cs="Arial"/>
                <w:sz w:val="24"/>
                <w:szCs w:val="24"/>
              </w:rPr>
              <w:t>Providing services in an administrative environment</w:t>
            </w:r>
          </w:p>
        </w:tc>
      </w:tr>
      <w:tr w:rsidR="00F34C88" w:rsidRPr="004371D1" w:rsidTr="00EF1F84">
        <w:tc>
          <w:tcPr>
            <w:tcW w:w="988" w:type="dxa"/>
          </w:tcPr>
          <w:p w:rsidR="00F34C88" w:rsidRPr="004371D1" w:rsidRDefault="00B11BF2" w:rsidP="009B36C9">
            <w:pPr>
              <w:spacing w:before="60" w:after="60"/>
              <w:jc w:val="center"/>
              <w:rPr>
                <w:rFonts w:cs="Arial"/>
                <w:sz w:val="24"/>
                <w:szCs w:val="24"/>
              </w:rPr>
            </w:pPr>
            <w:r w:rsidRPr="004371D1">
              <w:rPr>
                <w:rFonts w:cs="Arial"/>
                <w:sz w:val="24"/>
                <w:szCs w:val="24"/>
              </w:rPr>
              <w:t>309</w:t>
            </w:r>
          </w:p>
        </w:tc>
        <w:tc>
          <w:tcPr>
            <w:tcW w:w="8646" w:type="dxa"/>
          </w:tcPr>
          <w:p w:rsidR="00F34C88" w:rsidRPr="004371D1" w:rsidRDefault="00B11BF2" w:rsidP="00EF1F84">
            <w:pPr>
              <w:spacing w:before="60" w:after="60"/>
              <w:jc w:val="center"/>
              <w:rPr>
                <w:rFonts w:cs="Arial"/>
                <w:sz w:val="24"/>
                <w:szCs w:val="24"/>
              </w:rPr>
            </w:pPr>
            <w:r w:rsidRPr="004371D1">
              <w:rPr>
                <w:rFonts w:cs="Arial"/>
                <w:sz w:val="24"/>
                <w:szCs w:val="24"/>
              </w:rPr>
              <w:t>Legal administration</w:t>
            </w:r>
          </w:p>
        </w:tc>
      </w:tr>
      <w:tr w:rsidR="00F34C88" w:rsidRPr="004371D1" w:rsidTr="00EF1F84">
        <w:trPr>
          <w:trHeight w:val="318"/>
        </w:trPr>
        <w:tc>
          <w:tcPr>
            <w:tcW w:w="988" w:type="dxa"/>
          </w:tcPr>
          <w:p w:rsidR="00F34C88" w:rsidRPr="004371D1" w:rsidRDefault="00B11BF2" w:rsidP="009B36C9">
            <w:pPr>
              <w:spacing w:before="60" w:after="60"/>
              <w:jc w:val="center"/>
              <w:rPr>
                <w:rFonts w:cs="Arial"/>
                <w:sz w:val="24"/>
                <w:szCs w:val="24"/>
              </w:rPr>
            </w:pPr>
            <w:r w:rsidRPr="004371D1">
              <w:rPr>
                <w:rFonts w:cs="Arial"/>
                <w:sz w:val="24"/>
                <w:szCs w:val="24"/>
              </w:rPr>
              <w:t>310</w:t>
            </w:r>
          </w:p>
        </w:tc>
        <w:tc>
          <w:tcPr>
            <w:tcW w:w="8646" w:type="dxa"/>
          </w:tcPr>
          <w:p w:rsidR="00F34C88" w:rsidRPr="004371D1" w:rsidRDefault="00B11BF2" w:rsidP="00EF1F84">
            <w:pPr>
              <w:spacing w:before="60" w:after="60"/>
              <w:jc w:val="center"/>
              <w:rPr>
                <w:rFonts w:cs="Arial"/>
                <w:sz w:val="24"/>
                <w:szCs w:val="24"/>
              </w:rPr>
            </w:pPr>
            <w:r w:rsidRPr="004371D1">
              <w:rPr>
                <w:rFonts w:cs="Arial"/>
                <w:sz w:val="24"/>
                <w:szCs w:val="24"/>
              </w:rPr>
              <w:t>Medical administration</w:t>
            </w:r>
          </w:p>
        </w:tc>
      </w:tr>
      <w:tr w:rsidR="00F34C88" w:rsidRPr="004371D1" w:rsidTr="00EF1F84">
        <w:tc>
          <w:tcPr>
            <w:tcW w:w="988" w:type="dxa"/>
          </w:tcPr>
          <w:p w:rsidR="00F34C88" w:rsidRPr="004371D1" w:rsidRDefault="00B11BF2" w:rsidP="009B36C9">
            <w:pPr>
              <w:spacing w:before="60" w:after="60"/>
              <w:jc w:val="center"/>
              <w:rPr>
                <w:rFonts w:cs="Arial"/>
                <w:sz w:val="24"/>
                <w:szCs w:val="24"/>
              </w:rPr>
            </w:pPr>
            <w:r w:rsidRPr="004371D1">
              <w:rPr>
                <w:rFonts w:cs="Arial"/>
                <w:sz w:val="24"/>
                <w:szCs w:val="24"/>
              </w:rPr>
              <w:t>311</w:t>
            </w:r>
          </w:p>
        </w:tc>
        <w:tc>
          <w:tcPr>
            <w:tcW w:w="8646" w:type="dxa"/>
          </w:tcPr>
          <w:p w:rsidR="00F34C88" w:rsidRPr="004371D1" w:rsidRDefault="00B11BF2" w:rsidP="00EF1F84">
            <w:pPr>
              <w:spacing w:before="60" w:after="60"/>
              <w:jc w:val="center"/>
              <w:rPr>
                <w:rFonts w:cs="Arial"/>
                <w:sz w:val="24"/>
                <w:szCs w:val="24"/>
              </w:rPr>
            </w:pPr>
            <w:r w:rsidRPr="004371D1">
              <w:rPr>
                <w:rFonts w:cs="Arial"/>
                <w:sz w:val="24"/>
                <w:szCs w:val="24"/>
              </w:rPr>
              <w:t>Social media for business</w:t>
            </w:r>
          </w:p>
        </w:tc>
      </w:tr>
      <w:tr w:rsidR="00F34C88" w:rsidRPr="004371D1" w:rsidTr="00EF1F84">
        <w:trPr>
          <w:trHeight w:val="472"/>
        </w:trPr>
        <w:tc>
          <w:tcPr>
            <w:tcW w:w="988" w:type="dxa"/>
          </w:tcPr>
          <w:p w:rsidR="00F34C88" w:rsidRPr="004371D1" w:rsidRDefault="00B11BF2" w:rsidP="009B36C9">
            <w:pPr>
              <w:spacing w:before="60" w:after="60"/>
              <w:jc w:val="center"/>
              <w:rPr>
                <w:rFonts w:cs="Arial"/>
                <w:sz w:val="24"/>
                <w:szCs w:val="24"/>
              </w:rPr>
            </w:pPr>
            <w:r w:rsidRPr="004371D1">
              <w:rPr>
                <w:rFonts w:cs="Arial"/>
                <w:sz w:val="24"/>
                <w:szCs w:val="24"/>
              </w:rPr>
              <w:t>312</w:t>
            </w:r>
          </w:p>
        </w:tc>
        <w:tc>
          <w:tcPr>
            <w:tcW w:w="8646" w:type="dxa"/>
          </w:tcPr>
          <w:p w:rsidR="00F34C88" w:rsidRPr="004371D1" w:rsidRDefault="00B11BF2" w:rsidP="00EF1F84">
            <w:pPr>
              <w:spacing w:before="60" w:after="60"/>
              <w:jc w:val="center"/>
              <w:rPr>
                <w:rFonts w:cs="Arial"/>
                <w:sz w:val="24"/>
                <w:szCs w:val="24"/>
              </w:rPr>
            </w:pPr>
            <w:r w:rsidRPr="004371D1">
              <w:rPr>
                <w:rFonts w:cs="Arial"/>
                <w:sz w:val="24"/>
                <w:szCs w:val="24"/>
              </w:rPr>
              <w:t>Marketing and sales</w:t>
            </w:r>
          </w:p>
        </w:tc>
      </w:tr>
      <w:tr w:rsidR="00F34C88" w:rsidRPr="004371D1" w:rsidTr="00EF1F84">
        <w:tc>
          <w:tcPr>
            <w:tcW w:w="988" w:type="dxa"/>
          </w:tcPr>
          <w:p w:rsidR="00F34C88" w:rsidRPr="004371D1" w:rsidRDefault="00B11BF2" w:rsidP="009B36C9">
            <w:pPr>
              <w:spacing w:before="60" w:after="60"/>
              <w:jc w:val="center"/>
              <w:rPr>
                <w:rFonts w:cs="Arial"/>
                <w:sz w:val="24"/>
                <w:szCs w:val="24"/>
              </w:rPr>
            </w:pPr>
            <w:r w:rsidRPr="004371D1">
              <w:rPr>
                <w:rFonts w:cs="Arial"/>
                <w:sz w:val="24"/>
                <w:szCs w:val="24"/>
              </w:rPr>
              <w:t>313</w:t>
            </w:r>
          </w:p>
        </w:tc>
        <w:tc>
          <w:tcPr>
            <w:tcW w:w="8646" w:type="dxa"/>
          </w:tcPr>
          <w:p w:rsidR="00F34C88" w:rsidRPr="004371D1" w:rsidRDefault="00B11BF2" w:rsidP="00EF1F84">
            <w:pPr>
              <w:spacing w:before="60" w:after="60"/>
              <w:jc w:val="center"/>
              <w:rPr>
                <w:rFonts w:cs="Arial"/>
                <w:sz w:val="24"/>
                <w:szCs w:val="24"/>
              </w:rPr>
            </w:pPr>
            <w:r w:rsidRPr="004371D1">
              <w:rPr>
                <w:rFonts w:cs="Arial"/>
                <w:sz w:val="24"/>
                <w:szCs w:val="24"/>
              </w:rPr>
              <w:t>Human resources environment</w:t>
            </w:r>
          </w:p>
        </w:tc>
      </w:tr>
      <w:tr w:rsidR="00190A95" w:rsidRPr="004371D1" w:rsidTr="00EF1F84">
        <w:tc>
          <w:tcPr>
            <w:tcW w:w="988" w:type="dxa"/>
          </w:tcPr>
          <w:p w:rsidR="00190A95" w:rsidRPr="004371D1" w:rsidRDefault="00B11BF2" w:rsidP="009B36C9">
            <w:pPr>
              <w:spacing w:before="60" w:after="60"/>
              <w:jc w:val="center"/>
              <w:rPr>
                <w:rFonts w:cs="Arial"/>
                <w:sz w:val="24"/>
                <w:szCs w:val="24"/>
              </w:rPr>
            </w:pPr>
            <w:r w:rsidRPr="004371D1">
              <w:rPr>
                <w:rFonts w:cs="Arial"/>
                <w:sz w:val="24"/>
                <w:szCs w:val="24"/>
              </w:rPr>
              <w:t>314</w:t>
            </w:r>
          </w:p>
        </w:tc>
        <w:tc>
          <w:tcPr>
            <w:tcW w:w="8646" w:type="dxa"/>
          </w:tcPr>
          <w:p w:rsidR="00190A95" w:rsidRPr="004371D1" w:rsidRDefault="00B11BF2" w:rsidP="00EF1F84">
            <w:pPr>
              <w:spacing w:before="60" w:after="60"/>
              <w:jc w:val="center"/>
              <w:rPr>
                <w:rFonts w:cs="Arial"/>
                <w:sz w:val="24"/>
                <w:szCs w:val="24"/>
              </w:rPr>
            </w:pPr>
            <w:r w:rsidRPr="004371D1">
              <w:rPr>
                <w:rFonts w:cs="Arial"/>
                <w:sz w:val="24"/>
                <w:szCs w:val="24"/>
              </w:rPr>
              <w:t>Providing administration in the educational environment</w:t>
            </w:r>
          </w:p>
        </w:tc>
      </w:tr>
    </w:tbl>
    <w:p w:rsidR="00EF1F84" w:rsidRPr="004371D1" w:rsidRDefault="00EF1F84" w:rsidP="00EF1F84">
      <w:pPr>
        <w:shd w:val="clear" w:color="auto" w:fill="FFFFFF"/>
        <w:spacing w:before="100" w:beforeAutospacing="1" w:line="240" w:lineRule="auto"/>
        <w:rPr>
          <w:rFonts w:cs="Arial"/>
          <w:b/>
          <w:color w:val="333333"/>
          <w:sz w:val="24"/>
          <w:szCs w:val="24"/>
          <w:lang w:val="en-US"/>
        </w:rPr>
      </w:pPr>
    </w:p>
    <w:p w:rsidR="00190A95" w:rsidRPr="004371D1" w:rsidRDefault="00190A95" w:rsidP="00EF1F84">
      <w:pPr>
        <w:shd w:val="clear" w:color="auto" w:fill="FFFFFF"/>
        <w:spacing w:before="100" w:beforeAutospacing="1" w:line="240" w:lineRule="auto"/>
        <w:rPr>
          <w:rFonts w:cs="Arial"/>
          <w:b/>
          <w:color w:val="333333"/>
          <w:sz w:val="24"/>
          <w:szCs w:val="24"/>
          <w:lang w:val="en-US"/>
        </w:rPr>
      </w:pPr>
      <w:r w:rsidRPr="004371D1">
        <w:rPr>
          <w:rFonts w:cs="Arial"/>
          <w:b/>
          <w:color w:val="333333"/>
          <w:sz w:val="24"/>
          <w:szCs w:val="24"/>
          <w:lang w:val="en-US"/>
        </w:rPr>
        <w:t>Summary of assessment methods, you must:</w:t>
      </w:r>
    </w:p>
    <w:p w:rsidR="00B11BF2" w:rsidRPr="004371D1" w:rsidRDefault="00B11BF2" w:rsidP="00737C65">
      <w:pPr>
        <w:pStyle w:val="ListParagraph"/>
        <w:numPr>
          <w:ilvl w:val="0"/>
          <w:numId w:val="2"/>
        </w:numPr>
        <w:shd w:val="clear" w:color="auto" w:fill="FFFFFF"/>
        <w:spacing w:before="100" w:beforeAutospacing="1" w:line="240" w:lineRule="auto"/>
        <w:ind w:left="284" w:hanging="284"/>
        <w:rPr>
          <w:rFonts w:cs="Arial"/>
          <w:b/>
          <w:color w:val="333333"/>
          <w:sz w:val="24"/>
          <w:szCs w:val="24"/>
          <w:lang w:val="en-US"/>
        </w:rPr>
      </w:pPr>
      <w:r w:rsidRPr="004371D1">
        <w:rPr>
          <w:rFonts w:cs="Arial"/>
          <w:color w:val="333333"/>
          <w:sz w:val="24"/>
          <w:szCs w:val="24"/>
          <w:lang w:val="en-US"/>
        </w:rPr>
        <w:t>Successfully complete the online multiple-choice test for mandatory unit 301</w:t>
      </w:r>
    </w:p>
    <w:p w:rsidR="00737C65" w:rsidRPr="004371D1" w:rsidRDefault="00B11BF2" w:rsidP="00737C65">
      <w:pPr>
        <w:pStyle w:val="ListParagraph"/>
        <w:numPr>
          <w:ilvl w:val="0"/>
          <w:numId w:val="2"/>
        </w:numPr>
        <w:shd w:val="clear" w:color="auto" w:fill="FFFFFF"/>
        <w:spacing w:before="100" w:beforeAutospacing="1" w:line="240" w:lineRule="auto"/>
        <w:ind w:left="284" w:hanging="284"/>
        <w:rPr>
          <w:rFonts w:cs="Arial"/>
          <w:b/>
          <w:color w:val="333333"/>
          <w:sz w:val="24"/>
          <w:szCs w:val="24"/>
          <w:lang w:val="en-US"/>
        </w:rPr>
      </w:pPr>
      <w:r w:rsidRPr="004371D1">
        <w:rPr>
          <w:rFonts w:cs="Arial"/>
          <w:color w:val="333333"/>
          <w:sz w:val="24"/>
          <w:szCs w:val="24"/>
          <w:lang w:val="en-US"/>
        </w:rPr>
        <w:t>H</w:t>
      </w:r>
      <w:r w:rsidR="00190A95" w:rsidRPr="004371D1">
        <w:rPr>
          <w:rFonts w:cs="Arial"/>
          <w:color w:val="333333"/>
          <w:sz w:val="24"/>
          <w:szCs w:val="24"/>
          <w:lang w:val="en-US"/>
        </w:rPr>
        <w:t>ave a completed portfolio of evidence for each mandatory unit (</w:t>
      </w:r>
      <w:r w:rsidRPr="004371D1">
        <w:rPr>
          <w:rFonts w:cs="Arial"/>
          <w:color w:val="333333"/>
          <w:sz w:val="24"/>
          <w:szCs w:val="24"/>
          <w:lang w:val="en-US"/>
        </w:rPr>
        <w:t>302</w:t>
      </w:r>
      <w:r w:rsidR="00190A95" w:rsidRPr="004371D1">
        <w:rPr>
          <w:rFonts w:cs="Arial"/>
          <w:color w:val="333333"/>
          <w:sz w:val="24"/>
          <w:szCs w:val="24"/>
          <w:lang w:val="en-US"/>
        </w:rPr>
        <w:t xml:space="preserve"> – </w:t>
      </w:r>
      <w:r w:rsidRPr="004371D1">
        <w:rPr>
          <w:rFonts w:cs="Arial"/>
          <w:color w:val="333333"/>
          <w:sz w:val="24"/>
          <w:szCs w:val="24"/>
          <w:lang w:val="en-US"/>
        </w:rPr>
        <w:t>307</w:t>
      </w:r>
      <w:r w:rsidR="00190A95" w:rsidRPr="004371D1">
        <w:rPr>
          <w:rFonts w:cs="Arial"/>
          <w:color w:val="333333"/>
          <w:sz w:val="24"/>
          <w:szCs w:val="24"/>
          <w:lang w:val="en-US"/>
        </w:rPr>
        <w:t>)</w:t>
      </w:r>
      <w:r w:rsidR="003B588A" w:rsidRPr="004371D1">
        <w:rPr>
          <w:rFonts w:cs="Arial"/>
          <w:color w:val="333333"/>
          <w:sz w:val="24"/>
          <w:szCs w:val="24"/>
          <w:lang w:val="en-US"/>
        </w:rPr>
        <w:t xml:space="preserve">  </w:t>
      </w:r>
    </w:p>
    <w:p w:rsidR="003B588A" w:rsidRPr="004371D1" w:rsidRDefault="00190A95" w:rsidP="00737C65">
      <w:pPr>
        <w:pStyle w:val="ListParagraph"/>
        <w:shd w:val="clear" w:color="auto" w:fill="FFFFFF"/>
        <w:spacing w:before="100" w:beforeAutospacing="1" w:line="240" w:lineRule="auto"/>
        <w:ind w:left="284"/>
        <w:rPr>
          <w:rFonts w:cs="Arial"/>
          <w:b/>
          <w:color w:val="333333"/>
          <w:sz w:val="24"/>
          <w:szCs w:val="24"/>
          <w:lang w:val="en-US"/>
        </w:rPr>
      </w:pPr>
      <w:r w:rsidRPr="004371D1">
        <w:rPr>
          <w:rFonts w:cs="Arial"/>
          <w:b/>
          <w:color w:val="333333"/>
          <w:sz w:val="24"/>
          <w:szCs w:val="24"/>
          <w:lang w:val="en-US"/>
        </w:rPr>
        <w:t>and</w:t>
      </w:r>
      <w:r w:rsidR="003B588A" w:rsidRPr="004371D1">
        <w:rPr>
          <w:rFonts w:cs="Arial"/>
          <w:b/>
          <w:color w:val="333333"/>
          <w:sz w:val="24"/>
          <w:szCs w:val="24"/>
          <w:lang w:val="en-US"/>
        </w:rPr>
        <w:t xml:space="preserve"> </w:t>
      </w:r>
    </w:p>
    <w:p w:rsidR="00190A95" w:rsidRPr="004371D1" w:rsidRDefault="00190A95" w:rsidP="003B588A">
      <w:pPr>
        <w:pStyle w:val="ListParagraph"/>
        <w:numPr>
          <w:ilvl w:val="0"/>
          <w:numId w:val="2"/>
        </w:numPr>
        <w:shd w:val="clear" w:color="auto" w:fill="FFFFFF"/>
        <w:spacing w:before="100" w:beforeAutospacing="1" w:line="240" w:lineRule="auto"/>
        <w:ind w:left="284" w:hanging="284"/>
        <w:rPr>
          <w:rFonts w:cs="Arial"/>
          <w:color w:val="333333"/>
          <w:sz w:val="24"/>
          <w:szCs w:val="24"/>
          <w:lang w:val="en-US"/>
        </w:rPr>
      </w:pPr>
      <w:r w:rsidRPr="004371D1">
        <w:rPr>
          <w:rFonts w:cs="Arial"/>
          <w:color w:val="333333"/>
          <w:sz w:val="24"/>
          <w:szCs w:val="24"/>
          <w:lang w:val="en-US"/>
        </w:rPr>
        <w:t xml:space="preserve">Successfully completed </w:t>
      </w:r>
      <w:r w:rsidR="00B11BF2" w:rsidRPr="004371D1">
        <w:rPr>
          <w:rFonts w:cs="Arial"/>
          <w:color w:val="333333"/>
          <w:sz w:val="24"/>
          <w:szCs w:val="24"/>
          <w:lang w:val="en-US"/>
        </w:rPr>
        <w:t xml:space="preserve">the </w:t>
      </w:r>
      <w:r w:rsidRPr="004371D1">
        <w:rPr>
          <w:rFonts w:cs="Arial"/>
          <w:color w:val="333333"/>
          <w:sz w:val="24"/>
          <w:szCs w:val="24"/>
          <w:lang w:val="en-US"/>
        </w:rPr>
        <w:t xml:space="preserve">online multiple-choice test for optional unit </w:t>
      </w:r>
      <w:r w:rsidR="00B11BF2" w:rsidRPr="004371D1">
        <w:rPr>
          <w:rFonts w:cs="Arial"/>
          <w:color w:val="333333"/>
          <w:sz w:val="24"/>
          <w:szCs w:val="24"/>
          <w:lang w:val="en-US"/>
        </w:rPr>
        <w:t>308</w:t>
      </w:r>
      <w:r w:rsidRPr="004371D1">
        <w:rPr>
          <w:rFonts w:cs="Arial"/>
          <w:color w:val="333333"/>
          <w:sz w:val="24"/>
          <w:szCs w:val="24"/>
          <w:lang w:val="en-US"/>
        </w:rPr>
        <w:t xml:space="preserve"> or a portfolio of evidence for one unit from </w:t>
      </w:r>
      <w:r w:rsidR="00B11BF2" w:rsidRPr="004371D1">
        <w:rPr>
          <w:rFonts w:cs="Arial"/>
          <w:color w:val="333333"/>
          <w:sz w:val="24"/>
          <w:szCs w:val="24"/>
          <w:lang w:val="en-US"/>
        </w:rPr>
        <w:t>309 - 314</w:t>
      </w:r>
      <w:r w:rsidRPr="004371D1">
        <w:rPr>
          <w:rFonts w:cs="Arial"/>
          <w:color w:val="333333"/>
          <w:sz w:val="24"/>
          <w:szCs w:val="24"/>
          <w:lang w:val="en-US"/>
        </w:rPr>
        <w:t>.</w:t>
      </w:r>
    </w:p>
    <w:p w:rsidR="00F67A4E" w:rsidRDefault="00F67A4E"/>
    <w:sectPr w:rsidR="00F67A4E" w:rsidSect="004371D1">
      <w:pgSz w:w="11906" w:h="16838"/>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42A56"/>
    <w:multiLevelType w:val="hybridMultilevel"/>
    <w:tmpl w:val="DB5E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A06F92"/>
    <w:multiLevelType w:val="hybridMultilevel"/>
    <w:tmpl w:val="23CE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14"/>
    <w:rsid w:val="00190A95"/>
    <w:rsid w:val="00387714"/>
    <w:rsid w:val="003B588A"/>
    <w:rsid w:val="00426CDC"/>
    <w:rsid w:val="004371D1"/>
    <w:rsid w:val="00737C65"/>
    <w:rsid w:val="009B36C9"/>
    <w:rsid w:val="00A57257"/>
    <w:rsid w:val="00B11A09"/>
    <w:rsid w:val="00B11BF2"/>
    <w:rsid w:val="00BE2517"/>
    <w:rsid w:val="00D45E67"/>
    <w:rsid w:val="00EF1F84"/>
    <w:rsid w:val="00F34C88"/>
    <w:rsid w:val="00F67A4E"/>
    <w:rsid w:val="00FC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E9F5F-43B8-4514-9123-7C07D15C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714"/>
    <w:pPr>
      <w:spacing w:before="240" w:after="240" w:line="280" w:lineRule="atLeast"/>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C88"/>
    <w:pPr>
      <w:ind w:left="720"/>
      <w:contextualSpacing/>
    </w:pPr>
  </w:style>
  <w:style w:type="paragraph" w:styleId="NormalWeb">
    <w:name w:val="Normal (Web)"/>
    <w:basedOn w:val="Normal"/>
    <w:uiPriority w:val="99"/>
    <w:unhideWhenUsed/>
    <w:rsid w:val="00BE2517"/>
    <w:pPr>
      <w:spacing w:before="0"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Devereux</dc:creator>
  <cp:keywords/>
  <dc:description/>
  <cp:lastModifiedBy>Alison Devereux</cp:lastModifiedBy>
  <cp:revision>4</cp:revision>
  <cp:lastPrinted>2022-05-20T11:41:00Z</cp:lastPrinted>
  <dcterms:created xsi:type="dcterms:W3CDTF">2022-05-20T12:45:00Z</dcterms:created>
  <dcterms:modified xsi:type="dcterms:W3CDTF">2023-02-08T13:48:00Z</dcterms:modified>
</cp:coreProperties>
</file>