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C88" w:rsidRPr="00EF6642" w:rsidRDefault="00F34C88" w:rsidP="002C49BF">
      <w:pPr>
        <w:spacing w:before="0" w:after="160" w:line="259" w:lineRule="auto"/>
        <w:jc w:val="center"/>
        <w:rPr>
          <w:rFonts w:cs="Arial"/>
          <w:b/>
          <w:color w:val="333333"/>
          <w:sz w:val="28"/>
          <w:szCs w:val="28"/>
          <w:lang w:val="en-US"/>
        </w:rPr>
      </w:pPr>
      <w:r w:rsidRPr="00EF6642">
        <w:rPr>
          <w:rFonts w:cs="Arial"/>
          <w:b/>
          <w:color w:val="333333"/>
          <w:sz w:val="28"/>
          <w:szCs w:val="28"/>
          <w:lang w:val="en-US"/>
        </w:rPr>
        <w:t>City &amp; Guilds Level 2 Diploma for</w:t>
      </w:r>
      <w:r w:rsidR="003B588A" w:rsidRPr="00EF6642">
        <w:rPr>
          <w:rFonts w:cs="Arial"/>
          <w:b/>
          <w:color w:val="333333"/>
          <w:sz w:val="28"/>
          <w:szCs w:val="28"/>
          <w:lang w:val="en-US"/>
        </w:rPr>
        <w:t xml:space="preserve"> </w:t>
      </w:r>
      <w:r w:rsidRPr="00EF6642">
        <w:rPr>
          <w:rFonts w:cs="Arial"/>
          <w:b/>
          <w:color w:val="333333"/>
          <w:sz w:val="28"/>
          <w:szCs w:val="28"/>
          <w:lang w:val="en-US"/>
        </w:rPr>
        <w:t>Customer Service Practitioner</w:t>
      </w:r>
      <w:r w:rsidR="003B588A" w:rsidRPr="00EF6642">
        <w:rPr>
          <w:rFonts w:cs="Arial"/>
          <w:b/>
          <w:color w:val="333333"/>
          <w:sz w:val="28"/>
          <w:szCs w:val="28"/>
          <w:lang w:val="en-US"/>
        </w:rPr>
        <w:t>s</w:t>
      </w:r>
    </w:p>
    <w:p w:rsidR="00F34C88" w:rsidRPr="00EF6642" w:rsidRDefault="00F34C88" w:rsidP="002C49BF">
      <w:pPr>
        <w:spacing w:before="0" w:after="160" w:line="259" w:lineRule="auto"/>
        <w:jc w:val="center"/>
        <w:rPr>
          <w:rFonts w:cs="Arial"/>
          <w:b/>
          <w:color w:val="333333"/>
          <w:sz w:val="28"/>
          <w:szCs w:val="28"/>
          <w:lang w:val="en-US"/>
        </w:rPr>
      </w:pPr>
      <w:r w:rsidRPr="00EF6642">
        <w:rPr>
          <w:rFonts w:cs="Arial"/>
          <w:b/>
          <w:color w:val="333333"/>
          <w:sz w:val="28"/>
          <w:szCs w:val="28"/>
          <w:lang w:val="en-US"/>
        </w:rPr>
        <w:t>Qualification Reference:  603</w:t>
      </w:r>
      <w:r w:rsidR="00D45E67" w:rsidRPr="00EF6642">
        <w:rPr>
          <w:rFonts w:cs="Arial"/>
          <w:b/>
          <w:color w:val="333333"/>
          <w:sz w:val="28"/>
          <w:szCs w:val="28"/>
          <w:lang w:val="en-US"/>
        </w:rPr>
        <w:t>/</w:t>
      </w:r>
      <w:r w:rsidRPr="00EF6642">
        <w:rPr>
          <w:rFonts w:cs="Arial"/>
          <w:b/>
          <w:color w:val="333333"/>
          <w:sz w:val="28"/>
          <w:szCs w:val="28"/>
          <w:lang w:val="en-US"/>
        </w:rPr>
        <w:t>2394</w:t>
      </w:r>
      <w:r w:rsidR="00D45E67" w:rsidRPr="00EF6642">
        <w:rPr>
          <w:rFonts w:cs="Arial"/>
          <w:b/>
          <w:color w:val="333333"/>
          <w:sz w:val="28"/>
          <w:szCs w:val="28"/>
          <w:lang w:val="en-US"/>
        </w:rPr>
        <w:t>/</w:t>
      </w:r>
      <w:r w:rsidRPr="00EF6642">
        <w:rPr>
          <w:rFonts w:cs="Arial"/>
          <w:b/>
          <w:color w:val="333333"/>
          <w:sz w:val="28"/>
          <w:szCs w:val="28"/>
          <w:lang w:val="en-US"/>
        </w:rPr>
        <w:t>2</w:t>
      </w:r>
    </w:p>
    <w:p w:rsidR="00F34C88" w:rsidRDefault="00F34C88" w:rsidP="00F34C88">
      <w:pPr>
        <w:spacing w:before="0" w:after="160" w:line="259" w:lineRule="auto"/>
        <w:jc w:val="left"/>
        <w:rPr>
          <w:rFonts w:cs="Arial"/>
          <w:b/>
          <w:color w:val="333333"/>
          <w:szCs w:val="20"/>
          <w:lang w:val="en-US"/>
        </w:rPr>
      </w:pPr>
    </w:p>
    <w:p w:rsidR="00F34C88" w:rsidRPr="00EF6642" w:rsidRDefault="00F34C88" w:rsidP="00F34C88">
      <w:pPr>
        <w:spacing w:before="0" w:after="160" w:line="259" w:lineRule="auto"/>
        <w:jc w:val="left"/>
        <w:rPr>
          <w:rFonts w:cs="Arial"/>
          <w:b/>
          <w:color w:val="333333"/>
          <w:sz w:val="24"/>
          <w:szCs w:val="24"/>
          <w:lang w:val="en-US"/>
        </w:rPr>
      </w:pPr>
      <w:r w:rsidRPr="00EF6642">
        <w:rPr>
          <w:rFonts w:cs="Arial"/>
          <w:b/>
          <w:color w:val="333333"/>
          <w:sz w:val="24"/>
          <w:szCs w:val="24"/>
          <w:lang w:val="en-US"/>
        </w:rPr>
        <w:t>Course Offer</w:t>
      </w:r>
    </w:p>
    <w:p w:rsidR="00EF6642" w:rsidRPr="00EF6642" w:rsidRDefault="00F34C88" w:rsidP="00F34C88">
      <w:pPr>
        <w:spacing w:before="0" w:after="160" w:line="259" w:lineRule="auto"/>
        <w:rPr>
          <w:rFonts w:cs="Arial"/>
          <w:color w:val="333333"/>
          <w:sz w:val="24"/>
          <w:szCs w:val="24"/>
          <w:lang w:val="en-US"/>
        </w:rPr>
      </w:pPr>
      <w:r w:rsidRPr="00EF6642">
        <w:rPr>
          <w:rFonts w:cs="Arial"/>
          <w:color w:val="333333"/>
          <w:sz w:val="24"/>
          <w:szCs w:val="24"/>
          <w:lang w:val="en-US"/>
        </w:rPr>
        <w:t xml:space="preserve">The role of a customer service practitioner is to deliver high quality products and services to the customers of your organisation.  Your core responsibility will be to provide high quality service to customers which will be delivered from the workplace, digitally, or through going out into the customers’ own locality.  </w:t>
      </w:r>
      <w:r w:rsidR="00EF6642" w:rsidRPr="00EF6642">
        <w:rPr>
          <w:rFonts w:cs="Arial"/>
          <w:color w:val="333333"/>
          <w:sz w:val="24"/>
          <w:szCs w:val="24"/>
          <w:lang w:val="en-US"/>
        </w:rPr>
        <w:t>These may be one-off or routine contacts and include dealing with orders, payments, offering advice, guidance and support, meet and greet, sales, fixing problems, after care, service recovery or gaining insight through measuring customer satisfaction.  You may be the first point of contact and work in any sector or organization type.</w:t>
      </w:r>
    </w:p>
    <w:p w:rsidR="00EF6642" w:rsidRPr="00EF6642" w:rsidRDefault="00EF6642" w:rsidP="00F34C88">
      <w:pPr>
        <w:spacing w:before="0" w:after="160" w:line="259" w:lineRule="auto"/>
        <w:rPr>
          <w:rFonts w:cs="Arial"/>
          <w:color w:val="333333"/>
          <w:sz w:val="24"/>
          <w:szCs w:val="24"/>
          <w:lang w:val="en-US"/>
        </w:rPr>
      </w:pPr>
      <w:r w:rsidRPr="00EF6642">
        <w:rPr>
          <w:rFonts w:cs="Arial"/>
          <w:color w:val="333333"/>
          <w:sz w:val="24"/>
          <w:szCs w:val="24"/>
          <w:lang w:val="en-US"/>
        </w:rPr>
        <w:t xml:space="preserve">Your actions will influence the customer experience and their satisfaction with your </w:t>
      </w:r>
      <w:proofErr w:type="spellStart"/>
      <w:r w:rsidRPr="00EF6642">
        <w:rPr>
          <w:rFonts w:cs="Arial"/>
          <w:color w:val="333333"/>
          <w:sz w:val="24"/>
          <w:szCs w:val="24"/>
          <w:lang w:val="en-US"/>
        </w:rPr>
        <w:t>organi</w:t>
      </w:r>
      <w:r w:rsidR="000618C3">
        <w:rPr>
          <w:rFonts w:cs="Arial"/>
          <w:color w:val="333333"/>
          <w:sz w:val="24"/>
          <w:szCs w:val="24"/>
          <w:lang w:val="en-US"/>
        </w:rPr>
        <w:t>s</w:t>
      </w:r>
      <w:r w:rsidRPr="00EF6642">
        <w:rPr>
          <w:rFonts w:cs="Arial"/>
          <w:color w:val="333333"/>
          <w:sz w:val="24"/>
          <w:szCs w:val="24"/>
          <w:lang w:val="en-US"/>
        </w:rPr>
        <w:t>ation</w:t>
      </w:r>
      <w:proofErr w:type="spellEnd"/>
      <w:r w:rsidRPr="00EF6642">
        <w:rPr>
          <w:rFonts w:cs="Arial"/>
          <w:color w:val="333333"/>
          <w:sz w:val="24"/>
          <w:szCs w:val="24"/>
          <w:lang w:val="en-US"/>
        </w:rPr>
        <w:t>.  You will demonstrate excellent customer service skills and behaviours as well as product and/or service knowledge when delivering to your customers.  You provide service in line with organisation’s customer service standards and strategy and within appropriate regulatory requirements.  Your customer interactions may cover a wide range of situations and can include; fact to face, telephone, post, email, text and social media.</w:t>
      </w:r>
    </w:p>
    <w:p w:rsidR="00F34C88" w:rsidRPr="00EF6642" w:rsidRDefault="00F34C88" w:rsidP="00F34C88">
      <w:pPr>
        <w:spacing w:before="0" w:after="0" w:line="259" w:lineRule="auto"/>
        <w:jc w:val="left"/>
        <w:rPr>
          <w:rFonts w:cs="Arial"/>
          <w:color w:val="333333"/>
          <w:sz w:val="24"/>
          <w:szCs w:val="24"/>
          <w:lang w:val="en-US"/>
        </w:rPr>
      </w:pPr>
    </w:p>
    <w:p w:rsidR="00F34C88" w:rsidRPr="00EF6642" w:rsidRDefault="00F34C88" w:rsidP="00190A95">
      <w:pPr>
        <w:pStyle w:val="ListParagraph"/>
        <w:numPr>
          <w:ilvl w:val="0"/>
          <w:numId w:val="1"/>
        </w:numPr>
        <w:spacing w:before="0" w:after="160" w:line="259" w:lineRule="auto"/>
        <w:ind w:left="284" w:hanging="284"/>
        <w:rPr>
          <w:rFonts w:cs="Arial"/>
          <w:color w:val="333333"/>
          <w:sz w:val="24"/>
          <w:szCs w:val="24"/>
          <w:lang w:val="en-US"/>
        </w:rPr>
      </w:pPr>
      <w:r w:rsidRPr="00EF6642">
        <w:rPr>
          <w:rFonts w:cs="Arial"/>
          <w:color w:val="333333"/>
          <w:sz w:val="24"/>
          <w:szCs w:val="24"/>
          <w:lang w:val="en-US"/>
        </w:rPr>
        <w:t>The course is available through electronic learning.</w:t>
      </w:r>
    </w:p>
    <w:p w:rsidR="00EF6642" w:rsidRPr="00EF6642" w:rsidRDefault="00EF6642" w:rsidP="00EF6642">
      <w:pPr>
        <w:pStyle w:val="ListParagraph"/>
        <w:spacing w:before="0" w:after="160" w:line="259" w:lineRule="auto"/>
        <w:ind w:left="284"/>
        <w:rPr>
          <w:rFonts w:cs="Arial"/>
          <w:color w:val="333333"/>
          <w:sz w:val="24"/>
          <w:szCs w:val="24"/>
          <w:lang w:val="en-US"/>
        </w:rPr>
      </w:pPr>
    </w:p>
    <w:p w:rsidR="00F34C88" w:rsidRPr="00EF6642" w:rsidRDefault="00F34C88" w:rsidP="00190A95">
      <w:pPr>
        <w:pStyle w:val="ListParagraph"/>
        <w:numPr>
          <w:ilvl w:val="0"/>
          <w:numId w:val="1"/>
        </w:numPr>
        <w:spacing w:before="0" w:after="160" w:line="259" w:lineRule="auto"/>
        <w:ind w:left="284" w:hanging="284"/>
        <w:rPr>
          <w:rFonts w:cs="Arial"/>
          <w:color w:val="333333"/>
          <w:sz w:val="24"/>
          <w:szCs w:val="24"/>
          <w:lang w:val="en-US"/>
        </w:rPr>
      </w:pPr>
      <w:r w:rsidRPr="00EF6642">
        <w:rPr>
          <w:rFonts w:cs="Arial"/>
          <w:color w:val="333333"/>
          <w:sz w:val="24"/>
          <w:szCs w:val="24"/>
          <w:lang w:val="en-US"/>
        </w:rPr>
        <w:t>The average course is approximately 12 months: however, your own length of learning will be individually agreed.</w:t>
      </w:r>
    </w:p>
    <w:p w:rsidR="00EF6642" w:rsidRPr="00EF6642" w:rsidRDefault="00EF6642" w:rsidP="00EF6642">
      <w:pPr>
        <w:pStyle w:val="ListParagraph"/>
        <w:rPr>
          <w:rFonts w:cs="Arial"/>
          <w:color w:val="333333"/>
          <w:sz w:val="24"/>
          <w:szCs w:val="24"/>
          <w:lang w:val="en-US"/>
        </w:rPr>
      </w:pPr>
    </w:p>
    <w:p w:rsidR="00F34C88" w:rsidRPr="00EF6642" w:rsidRDefault="00F34C88" w:rsidP="00190A95">
      <w:pPr>
        <w:pStyle w:val="ListParagraph"/>
        <w:numPr>
          <w:ilvl w:val="0"/>
          <w:numId w:val="1"/>
        </w:numPr>
        <w:spacing w:before="0" w:after="160" w:line="259" w:lineRule="auto"/>
        <w:ind w:left="284" w:hanging="284"/>
        <w:rPr>
          <w:rFonts w:cs="Arial"/>
          <w:color w:val="333333"/>
          <w:sz w:val="24"/>
          <w:szCs w:val="24"/>
          <w:lang w:val="en-US"/>
        </w:rPr>
      </w:pPr>
      <w:r w:rsidRPr="00EF6642">
        <w:rPr>
          <w:rFonts w:cs="Arial"/>
          <w:color w:val="333333"/>
          <w:sz w:val="24"/>
          <w:szCs w:val="24"/>
          <w:lang w:val="en-US"/>
        </w:rPr>
        <w:t>The maximum number of workplace visits will be one visit per calendar month.</w:t>
      </w:r>
    </w:p>
    <w:p w:rsidR="00EF6642" w:rsidRPr="00EF6642" w:rsidRDefault="00EF6642" w:rsidP="00EF6642">
      <w:pPr>
        <w:pStyle w:val="ListParagraph"/>
        <w:rPr>
          <w:rFonts w:cs="Arial"/>
          <w:color w:val="333333"/>
          <w:sz w:val="24"/>
          <w:szCs w:val="24"/>
          <w:lang w:val="en-US"/>
        </w:rPr>
      </w:pPr>
    </w:p>
    <w:p w:rsidR="00F34C88" w:rsidRPr="00EF6642" w:rsidRDefault="00F34C88" w:rsidP="00F34C88">
      <w:pPr>
        <w:spacing w:before="0" w:after="0" w:line="259" w:lineRule="auto"/>
        <w:rPr>
          <w:rFonts w:cs="Arial"/>
          <w:b/>
          <w:color w:val="333333"/>
          <w:sz w:val="24"/>
          <w:szCs w:val="24"/>
          <w:lang w:val="en-US"/>
        </w:rPr>
      </w:pPr>
      <w:bookmarkStart w:id="0" w:name="_GoBack"/>
      <w:bookmarkEnd w:id="0"/>
      <w:r w:rsidRPr="00EF6642">
        <w:rPr>
          <w:rFonts w:cs="Arial"/>
          <w:b/>
          <w:color w:val="333333"/>
          <w:sz w:val="24"/>
          <w:szCs w:val="24"/>
          <w:lang w:val="en-US"/>
        </w:rPr>
        <w:t>Achievement</w:t>
      </w:r>
    </w:p>
    <w:p w:rsidR="00387714" w:rsidRPr="00EF6642" w:rsidRDefault="00F34C88" w:rsidP="00F34C88">
      <w:pPr>
        <w:shd w:val="clear" w:color="auto" w:fill="FFFFFF"/>
        <w:spacing w:line="240" w:lineRule="auto"/>
        <w:ind w:left="34"/>
        <w:textAlignment w:val="baseline"/>
        <w:rPr>
          <w:rFonts w:cs="Arial"/>
          <w:sz w:val="24"/>
          <w:szCs w:val="24"/>
        </w:rPr>
      </w:pPr>
      <w:r w:rsidRPr="00EF6642">
        <w:rPr>
          <w:rFonts w:eastAsia="Times New Roman" w:cs="Arial"/>
          <w:color w:val="334047"/>
          <w:sz w:val="24"/>
          <w:szCs w:val="24"/>
          <w:lang w:eastAsia="en-GB"/>
        </w:rPr>
        <w:t xml:space="preserve">To achieve the full qualification, you must achieve all mandatory units plus one option from the list below: </w:t>
      </w:r>
    </w:p>
    <w:tbl>
      <w:tblPr>
        <w:tblStyle w:val="TableGrid"/>
        <w:tblW w:w="9634" w:type="dxa"/>
        <w:tblLook w:val="04A0" w:firstRow="1" w:lastRow="0" w:firstColumn="1" w:lastColumn="0" w:noHBand="0" w:noVBand="1"/>
      </w:tblPr>
      <w:tblGrid>
        <w:gridCol w:w="988"/>
        <w:gridCol w:w="8646"/>
      </w:tblGrid>
      <w:tr w:rsidR="00387714" w:rsidRPr="00EF6642" w:rsidTr="00EF6642">
        <w:tc>
          <w:tcPr>
            <w:tcW w:w="9634" w:type="dxa"/>
            <w:gridSpan w:val="2"/>
          </w:tcPr>
          <w:p w:rsidR="00387714" w:rsidRPr="00EF6642" w:rsidRDefault="00387714" w:rsidP="009B36C9">
            <w:pPr>
              <w:spacing w:before="60" w:after="60"/>
              <w:jc w:val="center"/>
              <w:rPr>
                <w:rFonts w:cs="Arial"/>
                <w:b/>
                <w:sz w:val="24"/>
                <w:szCs w:val="24"/>
              </w:rPr>
            </w:pPr>
            <w:r w:rsidRPr="00EF6642">
              <w:rPr>
                <w:rFonts w:cs="Arial"/>
                <w:b/>
                <w:sz w:val="24"/>
                <w:szCs w:val="24"/>
              </w:rPr>
              <w:t>MANDATORY UNITS</w:t>
            </w:r>
          </w:p>
        </w:tc>
      </w:tr>
      <w:tr w:rsidR="00F34C88" w:rsidRPr="00EF6642" w:rsidTr="00EF6642">
        <w:trPr>
          <w:trHeight w:val="413"/>
        </w:trPr>
        <w:tc>
          <w:tcPr>
            <w:tcW w:w="988" w:type="dxa"/>
          </w:tcPr>
          <w:p w:rsidR="00F34C88" w:rsidRPr="00EF6642" w:rsidRDefault="00F34C88" w:rsidP="009B36C9">
            <w:pPr>
              <w:spacing w:before="60" w:after="60"/>
              <w:jc w:val="center"/>
              <w:rPr>
                <w:rFonts w:cs="Arial"/>
                <w:sz w:val="24"/>
                <w:szCs w:val="24"/>
              </w:rPr>
            </w:pPr>
            <w:r w:rsidRPr="00EF6642">
              <w:rPr>
                <w:rFonts w:cs="Arial"/>
                <w:sz w:val="24"/>
                <w:szCs w:val="24"/>
              </w:rPr>
              <w:t>201</w:t>
            </w:r>
          </w:p>
        </w:tc>
        <w:tc>
          <w:tcPr>
            <w:tcW w:w="8646" w:type="dxa"/>
          </w:tcPr>
          <w:p w:rsidR="00F34C88" w:rsidRPr="00EF6642" w:rsidRDefault="00F34C88" w:rsidP="009B36C9">
            <w:pPr>
              <w:spacing w:before="60" w:after="60"/>
              <w:jc w:val="center"/>
              <w:rPr>
                <w:rFonts w:cs="Arial"/>
                <w:sz w:val="24"/>
                <w:szCs w:val="24"/>
              </w:rPr>
            </w:pPr>
            <w:r w:rsidRPr="00EF6642">
              <w:rPr>
                <w:rFonts w:cs="Arial"/>
                <w:sz w:val="24"/>
                <w:szCs w:val="24"/>
              </w:rPr>
              <w:t>Developing self to achieve targets and goals</w:t>
            </w:r>
          </w:p>
        </w:tc>
      </w:tr>
      <w:tr w:rsidR="00F34C88" w:rsidRPr="00EF6642" w:rsidTr="00EF6642">
        <w:trPr>
          <w:trHeight w:val="379"/>
        </w:trPr>
        <w:tc>
          <w:tcPr>
            <w:tcW w:w="988" w:type="dxa"/>
          </w:tcPr>
          <w:p w:rsidR="00F34C88" w:rsidRPr="00EF6642" w:rsidRDefault="00F34C88" w:rsidP="009B36C9">
            <w:pPr>
              <w:spacing w:before="60" w:after="60"/>
              <w:jc w:val="center"/>
              <w:rPr>
                <w:rFonts w:cs="Arial"/>
                <w:sz w:val="24"/>
                <w:szCs w:val="24"/>
              </w:rPr>
            </w:pPr>
            <w:r w:rsidRPr="00EF6642">
              <w:rPr>
                <w:rFonts w:cs="Arial"/>
                <w:sz w:val="24"/>
                <w:szCs w:val="24"/>
              </w:rPr>
              <w:t>202</w:t>
            </w:r>
          </w:p>
        </w:tc>
        <w:tc>
          <w:tcPr>
            <w:tcW w:w="8646" w:type="dxa"/>
          </w:tcPr>
          <w:p w:rsidR="00F34C88" w:rsidRPr="00EF6642" w:rsidRDefault="00F34C88" w:rsidP="009B36C9">
            <w:pPr>
              <w:spacing w:before="60" w:after="60"/>
              <w:jc w:val="center"/>
              <w:rPr>
                <w:rFonts w:cs="Arial"/>
                <w:sz w:val="24"/>
                <w:szCs w:val="24"/>
              </w:rPr>
            </w:pPr>
            <w:r w:rsidRPr="00EF6642">
              <w:rPr>
                <w:rFonts w:cs="Arial"/>
                <w:sz w:val="24"/>
                <w:szCs w:val="24"/>
              </w:rPr>
              <w:t>Recognition of regulations and legislation within own organisation</w:t>
            </w:r>
          </w:p>
        </w:tc>
      </w:tr>
      <w:tr w:rsidR="00F34C88" w:rsidRPr="00EF6642" w:rsidTr="00EF6642">
        <w:trPr>
          <w:trHeight w:val="387"/>
        </w:trPr>
        <w:tc>
          <w:tcPr>
            <w:tcW w:w="988" w:type="dxa"/>
          </w:tcPr>
          <w:p w:rsidR="00F34C88" w:rsidRPr="00EF6642" w:rsidRDefault="00F34C88" w:rsidP="009B36C9">
            <w:pPr>
              <w:spacing w:before="60" w:after="60"/>
              <w:jc w:val="center"/>
              <w:rPr>
                <w:rFonts w:cs="Arial"/>
                <w:sz w:val="24"/>
                <w:szCs w:val="24"/>
              </w:rPr>
            </w:pPr>
            <w:r w:rsidRPr="00EF6642">
              <w:rPr>
                <w:rFonts w:cs="Arial"/>
                <w:sz w:val="24"/>
                <w:szCs w:val="24"/>
              </w:rPr>
              <w:t>203</w:t>
            </w:r>
          </w:p>
        </w:tc>
        <w:tc>
          <w:tcPr>
            <w:tcW w:w="8646" w:type="dxa"/>
          </w:tcPr>
          <w:p w:rsidR="00F34C88" w:rsidRPr="00EF6642" w:rsidRDefault="00F34C88" w:rsidP="009B36C9">
            <w:pPr>
              <w:spacing w:before="60" w:after="60"/>
              <w:jc w:val="center"/>
              <w:rPr>
                <w:rFonts w:cs="Arial"/>
                <w:sz w:val="24"/>
                <w:szCs w:val="24"/>
              </w:rPr>
            </w:pPr>
            <w:r w:rsidRPr="00EF6642">
              <w:rPr>
                <w:rFonts w:cs="Arial"/>
                <w:sz w:val="24"/>
                <w:szCs w:val="24"/>
              </w:rPr>
              <w:t>Principles of business</w:t>
            </w:r>
          </w:p>
        </w:tc>
      </w:tr>
      <w:tr w:rsidR="00F34C88" w:rsidRPr="00EF6642" w:rsidTr="00EF6642">
        <w:trPr>
          <w:trHeight w:val="367"/>
        </w:trPr>
        <w:tc>
          <w:tcPr>
            <w:tcW w:w="988" w:type="dxa"/>
          </w:tcPr>
          <w:p w:rsidR="00F34C88" w:rsidRPr="00EF6642" w:rsidRDefault="00F34C88" w:rsidP="009B36C9">
            <w:pPr>
              <w:spacing w:before="60" w:after="60"/>
              <w:jc w:val="center"/>
              <w:rPr>
                <w:rFonts w:cs="Arial"/>
                <w:sz w:val="24"/>
                <w:szCs w:val="24"/>
              </w:rPr>
            </w:pPr>
            <w:r w:rsidRPr="00EF6642">
              <w:rPr>
                <w:rFonts w:cs="Arial"/>
                <w:sz w:val="24"/>
                <w:szCs w:val="24"/>
              </w:rPr>
              <w:t>204</w:t>
            </w:r>
          </w:p>
        </w:tc>
        <w:tc>
          <w:tcPr>
            <w:tcW w:w="8646" w:type="dxa"/>
          </w:tcPr>
          <w:p w:rsidR="00F34C88" w:rsidRPr="00EF6642" w:rsidRDefault="00F34C88" w:rsidP="009B36C9">
            <w:pPr>
              <w:spacing w:before="60" w:after="60"/>
              <w:jc w:val="center"/>
              <w:rPr>
                <w:rFonts w:cs="Arial"/>
                <w:sz w:val="24"/>
                <w:szCs w:val="24"/>
              </w:rPr>
            </w:pPr>
            <w:r w:rsidRPr="00EF6642">
              <w:rPr>
                <w:rFonts w:cs="Arial"/>
                <w:sz w:val="24"/>
                <w:szCs w:val="24"/>
              </w:rPr>
              <w:t>Contribute to a customer focused experience</w:t>
            </w:r>
          </w:p>
        </w:tc>
      </w:tr>
      <w:tr w:rsidR="00F34C88" w:rsidRPr="00EF6642" w:rsidTr="00EF6642">
        <w:trPr>
          <w:trHeight w:val="454"/>
        </w:trPr>
        <w:tc>
          <w:tcPr>
            <w:tcW w:w="988" w:type="dxa"/>
          </w:tcPr>
          <w:p w:rsidR="00F34C88" w:rsidRPr="00EF6642" w:rsidRDefault="00F34C88" w:rsidP="009B36C9">
            <w:pPr>
              <w:spacing w:before="60" w:after="60"/>
              <w:jc w:val="center"/>
              <w:rPr>
                <w:rFonts w:cs="Arial"/>
                <w:sz w:val="24"/>
                <w:szCs w:val="24"/>
              </w:rPr>
            </w:pPr>
            <w:r w:rsidRPr="00EF6642">
              <w:rPr>
                <w:rFonts w:cs="Arial"/>
                <w:sz w:val="24"/>
                <w:szCs w:val="24"/>
              </w:rPr>
              <w:t>205</w:t>
            </w:r>
          </w:p>
        </w:tc>
        <w:tc>
          <w:tcPr>
            <w:tcW w:w="8646" w:type="dxa"/>
          </w:tcPr>
          <w:p w:rsidR="00F34C88" w:rsidRPr="00EF6642" w:rsidRDefault="00F34C88" w:rsidP="009B36C9">
            <w:pPr>
              <w:spacing w:before="60" w:after="60"/>
              <w:jc w:val="center"/>
              <w:rPr>
                <w:rFonts w:cs="Arial"/>
                <w:sz w:val="24"/>
                <w:szCs w:val="24"/>
              </w:rPr>
            </w:pPr>
            <w:r w:rsidRPr="00EF6642">
              <w:rPr>
                <w:rFonts w:cs="Arial"/>
                <w:sz w:val="24"/>
                <w:szCs w:val="24"/>
              </w:rPr>
              <w:t>Provide customer service</w:t>
            </w:r>
          </w:p>
        </w:tc>
      </w:tr>
      <w:tr w:rsidR="00F34C88" w:rsidRPr="00EF6642" w:rsidTr="00EF6642">
        <w:trPr>
          <w:trHeight w:val="339"/>
        </w:trPr>
        <w:tc>
          <w:tcPr>
            <w:tcW w:w="988" w:type="dxa"/>
          </w:tcPr>
          <w:p w:rsidR="00F34C88" w:rsidRPr="00EF6642" w:rsidRDefault="00F34C88" w:rsidP="009B36C9">
            <w:pPr>
              <w:spacing w:before="60" w:after="60"/>
              <w:jc w:val="center"/>
              <w:rPr>
                <w:rFonts w:cs="Arial"/>
                <w:sz w:val="24"/>
                <w:szCs w:val="24"/>
              </w:rPr>
            </w:pPr>
            <w:r w:rsidRPr="00EF6642">
              <w:rPr>
                <w:rFonts w:cs="Arial"/>
                <w:sz w:val="24"/>
                <w:szCs w:val="24"/>
              </w:rPr>
              <w:t>206</w:t>
            </w:r>
          </w:p>
        </w:tc>
        <w:tc>
          <w:tcPr>
            <w:tcW w:w="8646" w:type="dxa"/>
          </w:tcPr>
          <w:p w:rsidR="00F34C88" w:rsidRPr="00EF6642" w:rsidRDefault="00F34C88" w:rsidP="009B36C9">
            <w:pPr>
              <w:spacing w:before="60" w:after="60"/>
              <w:jc w:val="center"/>
              <w:rPr>
                <w:rFonts w:cs="Arial"/>
                <w:sz w:val="24"/>
                <w:szCs w:val="24"/>
              </w:rPr>
            </w:pPr>
            <w:r w:rsidRPr="00EF6642">
              <w:rPr>
                <w:rFonts w:cs="Arial"/>
                <w:sz w:val="24"/>
                <w:szCs w:val="24"/>
              </w:rPr>
              <w:t>Manage customer expectations</w:t>
            </w:r>
          </w:p>
        </w:tc>
      </w:tr>
      <w:tr w:rsidR="00387714" w:rsidRPr="00EF6642" w:rsidTr="00EF6642">
        <w:tc>
          <w:tcPr>
            <w:tcW w:w="9634" w:type="dxa"/>
            <w:gridSpan w:val="2"/>
          </w:tcPr>
          <w:p w:rsidR="00387714" w:rsidRPr="00EF6642" w:rsidRDefault="00EF6642" w:rsidP="009B36C9">
            <w:pPr>
              <w:spacing w:before="60" w:after="60"/>
              <w:jc w:val="center"/>
              <w:rPr>
                <w:rFonts w:cs="Arial"/>
                <w:b/>
                <w:sz w:val="24"/>
                <w:szCs w:val="24"/>
              </w:rPr>
            </w:pPr>
            <w:r w:rsidRPr="00EF6642">
              <w:rPr>
                <w:sz w:val="24"/>
                <w:szCs w:val="24"/>
              </w:rPr>
              <w:br w:type="page"/>
            </w:r>
            <w:r w:rsidR="00387714" w:rsidRPr="00EF6642">
              <w:rPr>
                <w:rFonts w:cs="Arial"/>
                <w:b/>
                <w:sz w:val="24"/>
                <w:szCs w:val="24"/>
              </w:rPr>
              <w:t>OPTIONAL UNITS</w:t>
            </w:r>
          </w:p>
        </w:tc>
      </w:tr>
      <w:tr w:rsidR="00F34C88" w:rsidRPr="00EF6642" w:rsidTr="00EF6642">
        <w:trPr>
          <w:trHeight w:val="434"/>
        </w:trPr>
        <w:tc>
          <w:tcPr>
            <w:tcW w:w="988" w:type="dxa"/>
          </w:tcPr>
          <w:p w:rsidR="00F34C88" w:rsidRPr="00EF6642" w:rsidRDefault="00F34C88" w:rsidP="009B36C9">
            <w:pPr>
              <w:spacing w:before="60" w:after="60"/>
              <w:jc w:val="center"/>
              <w:rPr>
                <w:rFonts w:cs="Arial"/>
                <w:sz w:val="24"/>
                <w:szCs w:val="24"/>
              </w:rPr>
            </w:pPr>
            <w:r w:rsidRPr="00EF6642">
              <w:rPr>
                <w:rFonts w:cs="Arial"/>
                <w:sz w:val="24"/>
                <w:szCs w:val="24"/>
              </w:rPr>
              <w:lastRenderedPageBreak/>
              <w:t>207</w:t>
            </w:r>
          </w:p>
        </w:tc>
        <w:tc>
          <w:tcPr>
            <w:tcW w:w="8646" w:type="dxa"/>
          </w:tcPr>
          <w:p w:rsidR="00F34C88" w:rsidRPr="00EF6642" w:rsidRDefault="00F34C88" w:rsidP="009B36C9">
            <w:pPr>
              <w:spacing w:before="60" w:after="60"/>
              <w:jc w:val="center"/>
              <w:rPr>
                <w:rFonts w:cs="Arial"/>
                <w:sz w:val="24"/>
                <w:szCs w:val="24"/>
              </w:rPr>
            </w:pPr>
            <w:r w:rsidRPr="00EF6642">
              <w:rPr>
                <w:rFonts w:cs="Arial"/>
                <w:sz w:val="24"/>
                <w:szCs w:val="24"/>
              </w:rPr>
              <w:t>Working in a sales environment</w:t>
            </w:r>
          </w:p>
        </w:tc>
      </w:tr>
      <w:tr w:rsidR="00F34C88" w:rsidRPr="00EF6642" w:rsidTr="00EF6642">
        <w:tc>
          <w:tcPr>
            <w:tcW w:w="988" w:type="dxa"/>
          </w:tcPr>
          <w:p w:rsidR="00F34C88" w:rsidRPr="00EF6642" w:rsidRDefault="00F34C88" w:rsidP="009B36C9">
            <w:pPr>
              <w:spacing w:before="60" w:after="60"/>
              <w:jc w:val="center"/>
              <w:rPr>
                <w:rFonts w:cs="Arial"/>
                <w:sz w:val="24"/>
                <w:szCs w:val="24"/>
              </w:rPr>
            </w:pPr>
            <w:r w:rsidRPr="00EF6642">
              <w:rPr>
                <w:rFonts w:cs="Arial"/>
                <w:sz w:val="24"/>
                <w:szCs w:val="24"/>
              </w:rPr>
              <w:t>208</w:t>
            </w:r>
          </w:p>
        </w:tc>
        <w:tc>
          <w:tcPr>
            <w:tcW w:w="8646" w:type="dxa"/>
          </w:tcPr>
          <w:p w:rsidR="00F34C88" w:rsidRPr="00EF6642" w:rsidRDefault="00F34C88" w:rsidP="009B36C9">
            <w:pPr>
              <w:spacing w:before="60" w:after="60"/>
              <w:jc w:val="center"/>
              <w:rPr>
                <w:rFonts w:cs="Arial"/>
                <w:sz w:val="24"/>
                <w:szCs w:val="24"/>
              </w:rPr>
            </w:pPr>
            <w:r w:rsidRPr="00EF6642">
              <w:rPr>
                <w:rFonts w:cs="Arial"/>
                <w:sz w:val="24"/>
                <w:szCs w:val="24"/>
              </w:rPr>
              <w:t>Working in an administrative environment</w:t>
            </w:r>
          </w:p>
        </w:tc>
      </w:tr>
      <w:tr w:rsidR="00F34C88" w:rsidRPr="00EF6642" w:rsidTr="00EF6642">
        <w:trPr>
          <w:trHeight w:val="465"/>
        </w:trPr>
        <w:tc>
          <w:tcPr>
            <w:tcW w:w="988" w:type="dxa"/>
          </w:tcPr>
          <w:p w:rsidR="00F34C88" w:rsidRPr="00EF6642" w:rsidRDefault="00F34C88" w:rsidP="009B36C9">
            <w:pPr>
              <w:spacing w:before="60" w:after="60"/>
              <w:jc w:val="center"/>
              <w:rPr>
                <w:rFonts w:cs="Arial"/>
                <w:sz w:val="24"/>
                <w:szCs w:val="24"/>
              </w:rPr>
            </w:pPr>
            <w:r w:rsidRPr="00EF6642">
              <w:rPr>
                <w:rFonts w:cs="Arial"/>
                <w:sz w:val="24"/>
                <w:szCs w:val="24"/>
              </w:rPr>
              <w:t>209</w:t>
            </w:r>
          </w:p>
        </w:tc>
        <w:tc>
          <w:tcPr>
            <w:tcW w:w="8646" w:type="dxa"/>
          </w:tcPr>
          <w:p w:rsidR="00F34C88" w:rsidRPr="00EF6642" w:rsidRDefault="00F34C88" w:rsidP="009B36C9">
            <w:pPr>
              <w:spacing w:before="60" w:after="60"/>
              <w:jc w:val="center"/>
              <w:rPr>
                <w:rFonts w:cs="Arial"/>
                <w:sz w:val="24"/>
                <w:szCs w:val="24"/>
              </w:rPr>
            </w:pPr>
            <w:r w:rsidRPr="00EF6642">
              <w:rPr>
                <w:rFonts w:cs="Arial"/>
                <w:sz w:val="24"/>
                <w:szCs w:val="24"/>
              </w:rPr>
              <w:t>Working in a contact centre environment</w:t>
            </w:r>
          </w:p>
        </w:tc>
      </w:tr>
      <w:tr w:rsidR="00F34C88" w:rsidRPr="00EF6642" w:rsidTr="00EF6642">
        <w:tc>
          <w:tcPr>
            <w:tcW w:w="988" w:type="dxa"/>
          </w:tcPr>
          <w:p w:rsidR="00F34C88" w:rsidRPr="00EF6642" w:rsidRDefault="00F34C88" w:rsidP="009B36C9">
            <w:pPr>
              <w:spacing w:before="60" w:after="60"/>
              <w:jc w:val="center"/>
              <w:rPr>
                <w:rFonts w:cs="Arial"/>
                <w:sz w:val="24"/>
                <w:szCs w:val="24"/>
              </w:rPr>
            </w:pPr>
            <w:r w:rsidRPr="00EF6642">
              <w:rPr>
                <w:rFonts w:cs="Arial"/>
                <w:sz w:val="24"/>
                <w:szCs w:val="24"/>
              </w:rPr>
              <w:t>210</w:t>
            </w:r>
          </w:p>
        </w:tc>
        <w:tc>
          <w:tcPr>
            <w:tcW w:w="8646" w:type="dxa"/>
          </w:tcPr>
          <w:p w:rsidR="00F34C88" w:rsidRPr="00EF6642" w:rsidRDefault="00F34C88" w:rsidP="009B36C9">
            <w:pPr>
              <w:spacing w:before="60" w:after="60"/>
              <w:jc w:val="center"/>
              <w:rPr>
                <w:rFonts w:cs="Arial"/>
                <w:sz w:val="24"/>
                <w:szCs w:val="24"/>
              </w:rPr>
            </w:pPr>
            <w:r w:rsidRPr="00EF6642">
              <w:rPr>
                <w:rFonts w:cs="Arial"/>
                <w:sz w:val="24"/>
                <w:szCs w:val="24"/>
              </w:rPr>
              <w:t>Customer service principles</w:t>
            </w:r>
          </w:p>
        </w:tc>
      </w:tr>
      <w:tr w:rsidR="00F34C88" w:rsidRPr="00EF6642" w:rsidTr="00EF6642">
        <w:trPr>
          <w:trHeight w:val="337"/>
        </w:trPr>
        <w:tc>
          <w:tcPr>
            <w:tcW w:w="988" w:type="dxa"/>
          </w:tcPr>
          <w:p w:rsidR="00F34C88" w:rsidRPr="00EF6642" w:rsidRDefault="00F34C88" w:rsidP="009B36C9">
            <w:pPr>
              <w:spacing w:before="60" w:after="60"/>
              <w:jc w:val="center"/>
              <w:rPr>
                <w:rFonts w:cs="Arial"/>
                <w:sz w:val="24"/>
                <w:szCs w:val="24"/>
              </w:rPr>
            </w:pPr>
            <w:r w:rsidRPr="00EF6642">
              <w:rPr>
                <w:rFonts w:cs="Arial"/>
                <w:sz w:val="24"/>
                <w:szCs w:val="24"/>
              </w:rPr>
              <w:t>211</w:t>
            </w:r>
          </w:p>
        </w:tc>
        <w:tc>
          <w:tcPr>
            <w:tcW w:w="8646" w:type="dxa"/>
          </w:tcPr>
          <w:p w:rsidR="00F34C88" w:rsidRPr="00EF6642" w:rsidRDefault="00F34C88" w:rsidP="009B36C9">
            <w:pPr>
              <w:spacing w:before="60" w:after="60"/>
              <w:jc w:val="center"/>
              <w:rPr>
                <w:rFonts w:cs="Arial"/>
                <w:sz w:val="24"/>
                <w:szCs w:val="24"/>
              </w:rPr>
            </w:pPr>
            <w:r w:rsidRPr="00EF6642">
              <w:rPr>
                <w:rFonts w:cs="Arial"/>
                <w:sz w:val="24"/>
                <w:szCs w:val="24"/>
              </w:rPr>
              <w:t>Working in a retail environment</w:t>
            </w:r>
          </w:p>
        </w:tc>
      </w:tr>
      <w:tr w:rsidR="00F34C88" w:rsidRPr="00EF6642" w:rsidTr="00EF6642">
        <w:tc>
          <w:tcPr>
            <w:tcW w:w="988" w:type="dxa"/>
          </w:tcPr>
          <w:p w:rsidR="00F34C88" w:rsidRPr="00EF6642" w:rsidRDefault="00F34C88" w:rsidP="009B36C9">
            <w:pPr>
              <w:spacing w:before="60" w:after="60"/>
              <w:jc w:val="center"/>
              <w:rPr>
                <w:rFonts w:cs="Arial"/>
                <w:sz w:val="24"/>
                <w:szCs w:val="24"/>
              </w:rPr>
            </w:pPr>
            <w:r w:rsidRPr="00EF6642">
              <w:rPr>
                <w:rFonts w:cs="Arial"/>
                <w:sz w:val="24"/>
                <w:szCs w:val="24"/>
              </w:rPr>
              <w:t>212</w:t>
            </w:r>
          </w:p>
        </w:tc>
        <w:tc>
          <w:tcPr>
            <w:tcW w:w="8646" w:type="dxa"/>
          </w:tcPr>
          <w:p w:rsidR="00F34C88" w:rsidRPr="00EF6642" w:rsidRDefault="00F34C88" w:rsidP="009B36C9">
            <w:pPr>
              <w:spacing w:before="60" w:after="60"/>
              <w:jc w:val="center"/>
              <w:rPr>
                <w:rFonts w:cs="Arial"/>
                <w:sz w:val="24"/>
                <w:szCs w:val="24"/>
              </w:rPr>
            </w:pPr>
            <w:r w:rsidRPr="00EF6642">
              <w:rPr>
                <w:rFonts w:cs="Arial"/>
                <w:sz w:val="24"/>
                <w:szCs w:val="24"/>
              </w:rPr>
              <w:t>Social media in a work environment</w:t>
            </w:r>
          </w:p>
        </w:tc>
      </w:tr>
      <w:tr w:rsidR="00190A95" w:rsidRPr="00EF6642" w:rsidTr="00EF6642">
        <w:tc>
          <w:tcPr>
            <w:tcW w:w="988" w:type="dxa"/>
          </w:tcPr>
          <w:p w:rsidR="00190A95" w:rsidRPr="00EF6642" w:rsidRDefault="00190A95" w:rsidP="009B36C9">
            <w:pPr>
              <w:spacing w:before="60" w:after="60"/>
              <w:jc w:val="center"/>
              <w:rPr>
                <w:rFonts w:cs="Arial"/>
                <w:sz w:val="24"/>
                <w:szCs w:val="24"/>
              </w:rPr>
            </w:pPr>
            <w:r w:rsidRPr="00EF6642">
              <w:rPr>
                <w:rFonts w:cs="Arial"/>
                <w:sz w:val="24"/>
                <w:szCs w:val="24"/>
              </w:rPr>
              <w:t>213</w:t>
            </w:r>
          </w:p>
        </w:tc>
        <w:tc>
          <w:tcPr>
            <w:tcW w:w="8646" w:type="dxa"/>
          </w:tcPr>
          <w:p w:rsidR="00190A95" w:rsidRPr="00EF6642" w:rsidRDefault="00190A95" w:rsidP="009B36C9">
            <w:pPr>
              <w:spacing w:before="60" w:after="60"/>
              <w:jc w:val="center"/>
              <w:rPr>
                <w:rFonts w:cs="Arial"/>
                <w:sz w:val="24"/>
                <w:szCs w:val="24"/>
              </w:rPr>
            </w:pPr>
            <w:r w:rsidRPr="00EF6642">
              <w:rPr>
                <w:rFonts w:cs="Arial"/>
                <w:sz w:val="24"/>
                <w:szCs w:val="24"/>
              </w:rPr>
              <w:t>Fundamentals of marketing</w:t>
            </w:r>
          </w:p>
        </w:tc>
      </w:tr>
    </w:tbl>
    <w:p w:rsidR="00190A95" w:rsidRPr="00EF6642" w:rsidRDefault="00190A95" w:rsidP="00387714">
      <w:pPr>
        <w:shd w:val="clear" w:color="auto" w:fill="FFFFFF"/>
        <w:spacing w:before="100" w:beforeAutospacing="1" w:line="240" w:lineRule="auto"/>
        <w:rPr>
          <w:rFonts w:cs="Arial"/>
          <w:b/>
          <w:color w:val="333333"/>
          <w:sz w:val="24"/>
          <w:szCs w:val="24"/>
          <w:lang w:val="en-US"/>
        </w:rPr>
      </w:pPr>
      <w:r w:rsidRPr="00EF6642">
        <w:rPr>
          <w:rFonts w:cs="Arial"/>
          <w:b/>
          <w:color w:val="333333"/>
          <w:sz w:val="24"/>
          <w:szCs w:val="24"/>
          <w:lang w:val="en-US"/>
        </w:rPr>
        <w:t>Summary of assessment methods, you must:</w:t>
      </w:r>
    </w:p>
    <w:p w:rsidR="00737C65" w:rsidRPr="00EF6642" w:rsidRDefault="00190A95" w:rsidP="00737C65">
      <w:pPr>
        <w:pStyle w:val="ListParagraph"/>
        <w:numPr>
          <w:ilvl w:val="0"/>
          <w:numId w:val="2"/>
        </w:numPr>
        <w:shd w:val="clear" w:color="auto" w:fill="FFFFFF"/>
        <w:spacing w:before="100" w:beforeAutospacing="1" w:line="240" w:lineRule="auto"/>
        <w:ind w:left="284" w:hanging="284"/>
        <w:rPr>
          <w:rFonts w:cs="Arial"/>
          <w:b/>
          <w:color w:val="333333"/>
          <w:sz w:val="24"/>
          <w:szCs w:val="24"/>
          <w:lang w:val="en-US"/>
        </w:rPr>
      </w:pPr>
      <w:r w:rsidRPr="00EF6642">
        <w:rPr>
          <w:rFonts w:cs="Arial"/>
          <w:color w:val="333333"/>
          <w:sz w:val="24"/>
          <w:szCs w:val="24"/>
          <w:lang w:val="en-US"/>
        </w:rPr>
        <w:t>Have a completed portfolio of evidence for each mandatory unit (201 – 206)</w:t>
      </w:r>
      <w:r w:rsidR="003B588A" w:rsidRPr="00EF6642">
        <w:rPr>
          <w:rFonts w:cs="Arial"/>
          <w:color w:val="333333"/>
          <w:sz w:val="24"/>
          <w:szCs w:val="24"/>
          <w:lang w:val="en-US"/>
        </w:rPr>
        <w:t xml:space="preserve">  </w:t>
      </w:r>
    </w:p>
    <w:p w:rsidR="003B588A" w:rsidRPr="00EF6642" w:rsidRDefault="00190A95" w:rsidP="00737C65">
      <w:pPr>
        <w:pStyle w:val="ListParagraph"/>
        <w:shd w:val="clear" w:color="auto" w:fill="FFFFFF"/>
        <w:spacing w:before="100" w:beforeAutospacing="1" w:line="240" w:lineRule="auto"/>
        <w:ind w:left="284"/>
        <w:rPr>
          <w:rFonts w:cs="Arial"/>
          <w:b/>
          <w:color w:val="333333"/>
          <w:sz w:val="24"/>
          <w:szCs w:val="24"/>
          <w:lang w:val="en-US"/>
        </w:rPr>
      </w:pPr>
      <w:r w:rsidRPr="00EF6642">
        <w:rPr>
          <w:rFonts w:cs="Arial"/>
          <w:b/>
          <w:color w:val="333333"/>
          <w:sz w:val="24"/>
          <w:szCs w:val="24"/>
          <w:lang w:val="en-US"/>
        </w:rPr>
        <w:t>and</w:t>
      </w:r>
      <w:r w:rsidR="003B588A" w:rsidRPr="00EF6642">
        <w:rPr>
          <w:rFonts w:cs="Arial"/>
          <w:b/>
          <w:color w:val="333333"/>
          <w:sz w:val="24"/>
          <w:szCs w:val="24"/>
          <w:lang w:val="en-US"/>
        </w:rPr>
        <w:t xml:space="preserve"> </w:t>
      </w:r>
    </w:p>
    <w:p w:rsidR="00190A95" w:rsidRPr="00EF6642" w:rsidRDefault="00190A95" w:rsidP="00EF6642">
      <w:pPr>
        <w:pStyle w:val="ListParagraph"/>
        <w:numPr>
          <w:ilvl w:val="0"/>
          <w:numId w:val="2"/>
        </w:numPr>
        <w:shd w:val="clear" w:color="auto" w:fill="FFFFFF"/>
        <w:spacing w:before="100" w:beforeAutospacing="1" w:line="240" w:lineRule="auto"/>
        <w:ind w:left="284" w:hanging="284"/>
        <w:rPr>
          <w:rFonts w:cs="Arial"/>
          <w:color w:val="333333"/>
          <w:sz w:val="24"/>
          <w:szCs w:val="24"/>
          <w:lang w:val="en-US"/>
        </w:rPr>
      </w:pPr>
      <w:r w:rsidRPr="00EF6642">
        <w:rPr>
          <w:rFonts w:cs="Arial"/>
          <w:color w:val="333333"/>
          <w:sz w:val="24"/>
          <w:szCs w:val="24"/>
          <w:lang w:val="en-US"/>
        </w:rPr>
        <w:t>Successfully completed one online multiple-choice test for optional unit 210 or a portfolio of evidence for one unit from 207</w:t>
      </w:r>
      <w:r w:rsidR="00FC1281" w:rsidRPr="00EF6642">
        <w:rPr>
          <w:rFonts w:cs="Arial"/>
          <w:color w:val="333333"/>
          <w:sz w:val="24"/>
          <w:szCs w:val="24"/>
          <w:lang w:val="en-US"/>
        </w:rPr>
        <w:t xml:space="preserve"> </w:t>
      </w:r>
      <w:r w:rsidRPr="00EF6642">
        <w:rPr>
          <w:rFonts w:cs="Arial"/>
          <w:color w:val="333333"/>
          <w:sz w:val="24"/>
          <w:szCs w:val="24"/>
          <w:lang w:val="en-US"/>
        </w:rPr>
        <w:t>-</w:t>
      </w:r>
      <w:r w:rsidR="00FC1281" w:rsidRPr="00EF6642">
        <w:rPr>
          <w:rFonts w:cs="Arial"/>
          <w:color w:val="333333"/>
          <w:sz w:val="24"/>
          <w:szCs w:val="24"/>
          <w:lang w:val="en-US"/>
        </w:rPr>
        <w:t xml:space="preserve"> </w:t>
      </w:r>
      <w:r w:rsidRPr="00EF6642">
        <w:rPr>
          <w:rFonts w:cs="Arial"/>
          <w:color w:val="333333"/>
          <w:sz w:val="24"/>
          <w:szCs w:val="24"/>
          <w:lang w:val="en-US"/>
        </w:rPr>
        <w:t>209 or 211 – 213.</w:t>
      </w:r>
    </w:p>
    <w:p w:rsidR="00F67A4E" w:rsidRDefault="00F67A4E"/>
    <w:sectPr w:rsidR="00F67A4E" w:rsidSect="00EF6642">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42A56"/>
    <w:multiLevelType w:val="hybridMultilevel"/>
    <w:tmpl w:val="DB5E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A06F92"/>
    <w:multiLevelType w:val="hybridMultilevel"/>
    <w:tmpl w:val="23CE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14"/>
    <w:rsid w:val="000618C3"/>
    <w:rsid w:val="00190A95"/>
    <w:rsid w:val="002C49BF"/>
    <w:rsid w:val="00387714"/>
    <w:rsid w:val="003B588A"/>
    <w:rsid w:val="00737C65"/>
    <w:rsid w:val="009B36C9"/>
    <w:rsid w:val="00D45E67"/>
    <w:rsid w:val="00EF6642"/>
    <w:rsid w:val="00F34C88"/>
    <w:rsid w:val="00F67A4E"/>
    <w:rsid w:val="00FC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529F"/>
  <w15:chartTrackingRefBased/>
  <w15:docId w15:val="{522E9F5F-43B8-4514-9123-7C07D15C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714"/>
    <w:pPr>
      <w:spacing w:before="240" w:after="240" w:line="280" w:lineRule="atLeast"/>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Devereux</dc:creator>
  <cp:keywords/>
  <dc:description/>
  <cp:lastModifiedBy>Alison Devereux</cp:lastModifiedBy>
  <cp:revision>7</cp:revision>
  <cp:lastPrinted>2022-05-20T11:41:00Z</cp:lastPrinted>
  <dcterms:created xsi:type="dcterms:W3CDTF">2022-05-20T09:50:00Z</dcterms:created>
  <dcterms:modified xsi:type="dcterms:W3CDTF">2023-02-08T13:47:00Z</dcterms:modified>
</cp:coreProperties>
</file>